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4CD921" w14:textId="7EDF8574" w:rsidR="007B2C89" w:rsidRPr="00BC49E2" w:rsidRDefault="007B2C89" w:rsidP="007B2C89">
      <w:pPr>
        <w:pStyle w:val="3GPPHeader"/>
        <w:rPr>
          <w:highlight w:val="yellow"/>
          <w:lang w:val="en-US"/>
        </w:rPr>
      </w:pPr>
      <w:bookmarkStart w:id="0" w:name="_GoBack"/>
      <w:bookmarkEnd w:id="0"/>
      <w:r w:rsidRPr="00BC49E2">
        <w:rPr>
          <w:lang w:val="en-US"/>
        </w:rPr>
        <w:t>3GPP TSG-RAN WG1 #90</w:t>
      </w:r>
      <w:r w:rsidRPr="00BC49E2">
        <w:rPr>
          <w:lang w:val="en-US"/>
        </w:rPr>
        <w:tab/>
        <w:t>R1-17</w:t>
      </w:r>
      <w:r w:rsidR="00263EDF" w:rsidRPr="00BC49E2">
        <w:rPr>
          <w:lang w:val="en-US"/>
        </w:rPr>
        <w:t>14315</w:t>
      </w:r>
    </w:p>
    <w:p w14:paraId="6A32AE03" w14:textId="77777777" w:rsidR="007B2C89" w:rsidRPr="00BC49E2" w:rsidRDefault="007B2C89" w:rsidP="007B2C89">
      <w:pPr>
        <w:pStyle w:val="3GPPHeader"/>
        <w:rPr>
          <w:lang w:val="en-US"/>
        </w:rPr>
      </w:pPr>
      <w:r w:rsidRPr="00BC49E2">
        <w:rPr>
          <w:lang w:val="en-US"/>
        </w:rPr>
        <w:t>Prague, Czechia, 21</w:t>
      </w:r>
      <w:r w:rsidRPr="00BC49E2">
        <w:rPr>
          <w:vertAlign w:val="superscript"/>
          <w:lang w:val="en-US"/>
        </w:rPr>
        <w:t>th</w:t>
      </w:r>
      <w:r w:rsidRPr="00BC49E2">
        <w:rPr>
          <w:lang w:val="en-US"/>
        </w:rPr>
        <w:t xml:space="preserve"> – 25</w:t>
      </w:r>
      <w:r w:rsidRPr="00BC49E2">
        <w:rPr>
          <w:vertAlign w:val="superscript"/>
          <w:lang w:val="en-US"/>
        </w:rPr>
        <w:t>th</w:t>
      </w:r>
      <w:r w:rsidRPr="00BC49E2">
        <w:rPr>
          <w:lang w:val="en-US"/>
        </w:rPr>
        <w:t xml:space="preserve"> August, 2017</w:t>
      </w:r>
    </w:p>
    <w:p w14:paraId="6A2E8161" w14:textId="77777777" w:rsidR="00E90E49" w:rsidRPr="00BC49E2" w:rsidRDefault="00E90E49" w:rsidP="00357380">
      <w:pPr>
        <w:pStyle w:val="3GPPHeader"/>
        <w:rPr>
          <w:lang w:val="en-US"/>
        </w:rPr>
      </w:pPr>
    </w:p>
    <w:p w14:paraId="1526567C" w14:textId="77777777" w:rsidR="00E90E49" w:rsidRPr="00BC49E2" w:rsidRDefault="003D3C45" w:rsidP="00327997">
      <w:pPr>
        <w:pStyle w:val="3GPPHeader"/>
        <w:rPr>
          <w:lang w:val="en-US"/>
        </w:rPr>
      </w:pPr>
      <w:r w:rsidRPr="00BC49E2">
        <w:rPr>
          <w:lang w:val="en-US"/>
        </w:rPr>
        <w:t>Source:</w:t>
      </w:r>
      <w:r w:rsidR="00E90E49" w:rsidRPr="00BC49E2">
        <w:rPr>
          <w:lang w:val="en-US"/>
        </w:rPr>
        <w:tab/>
      </w:r>
      <w:r w:rsidR="00F64C2B" w:rsidRPr="00BC49E2">
        <w:rPr>
          <w:lang w:val="en-US"/>
        </w:rPr>
        <w:t>Ericsson</w:t>
      </w:r>
    </w:p>
    <w:p w14:paraId="7AD08A44" w14:textId="3BDA52A1" w:rsidR="00E90E49" w:rsidRPr="00BC49E2" w:rsidRDefault="003D3C45" w:rsidP="00327997">
      <w:pPr>
        <w:pStyle w:val="3GPPHeader"/>
        <w:rPr>
          <w:lang w:val="en-US"/>
        </w:rPr>
      </w:pPr>
      <w:r w:rsidRPr="00BC49E2">
        <w:rPr>
          <w:lang w:val="en-US"/>
        </w:rPr>
        <w:t>Title:</w:t>
      </w:r>
      <w:r w:rsidR="00E90E49" w:rsidRPr="00BC49E2">
        <w:rPr>
          <w:lang w:val="en-US"/>
        </w:rPr>
        <w:tab/>
      </w:r>
      <w:r w:rsidR="00967937" w:rsidRPr="00BC49E2">
        <w:rPr>
          <w:lang w:val="en-US"/>
        </w:rPr>
        <w:t>On UL PTRS design</w:t>
      </w:r>
    </w:p>
    <w:p w14:paraId="2D554DE3" w14:textId="483CE58B" w:rsidR="00952A24" w:rsidRPr="00263EDF" w:rsidRDefault="00952A24" w:rsidP="00327997">
      <w:pPr>
        <w:pStyle w:val="3GPPHeader"/>
        <w:rPr>
          <w:lang w:val="en-US"/>
        </w:rPr>
      </w:pPr>
      <w:r w:rsidRPr="00263EDF">
        <w:rPr>
          <w:lang w:val="en-US"/>
        </w:rPr>
        <w:t>Agenda Item:</w:t>
      </w:r>
      <w:r w:rsidRPr="00263EDF">
        <w:rPr>
          <w:lang w:val="en-US"/>
        </w:rPr>
        <w:tab/>
      </w:r>
      <w:r w:rsidR="0066217B" w:rsidRPr="00F07F24">
        <w:rPr>
          <w:lang w:val="en-US"/>
        </w:rPr>
        <w:t>6.1.2.3.4</w:t>
      </w:r>
    </w:p>
    <w:p w14:paraId="3C99C89E" w14:textId="77777777" w:rsidR="00E90E49" w:rsidRPr="00BC49E2" w:rsidRDefault="00E90E49" w:rsidP="00E5689D">
      <w:pPr>
        <w:pStyle w:val="3GPPHeader"/>
        <w:rPr>
          <w:lang w:val="en-US"/>
        </w:rPr>
      </w:pPr>
      <w:r w:rsidRPr="00BC49E2">
        <w:rPr>
          <w:lang w:val="en-US"/>
        </w:rPr>
        <w:t>Document for:</w:t>
      </w:r>
      <w:r w:rsidRPr="00BC49E2">
        <w:rPr>
          <w:lang w:val="en-US"/>
        </w:rPr>
        <w:tab/>
      </w:r>
      <w:r w:rsidR="00A15745" w:rsidRPr="00BC49E2">
        <w:rPr>
          <w:lang w:val="en-US"/>
        </w:rPr>
        <w:t>Discussion and</w:t>
      </w:r>
      <w:r w:rsidR="00952A24" w:rsidRPr="00BC49E2">
        <w:rPr>
          <w:lang w:val="en-US"/>
        </w:rPr>
        <w:t xml:space="preserve"> </w:t>
      </w:r>
      <w:r w:rsidRPr="00BC49E2">
        <w:rPr>
          <w:lang w:val="en-US"/>
        </w:rPr>
        <w:t>Decision</w:t>
      </w:r>
    </w:p>
    <w:p w14:paraId="72B2365A" w14:textId="77777777" w:rsidR="00E90E49" w:rsidRPr="00CE0424" w:rsidRDefault="007F75D5" w:rsidP="00CE0424">
      <w:pPr>
        <w:pStyle w:val="Heading1"/>
      </w:pPr>
      <w:r>
        <w:t>Introduction</w:t>
      </w:r>
    </w:p>
    <w:p w14:paraId="39DC1C8C" w14:textId="6D33F27B" w:rsidR="00BF7642" w:rsidRPr="00BC49E2" w:rsidRDefault="000F6DBB" w:rsidP="00BF7642">
      <w:pPr>
        <w:pStyle w:val="BodyText"/>
        <w:rPr>
          <w:lang w:val="en-US"/>
        </w:rPr>
      </w:pPr>
      <w:r w:rsidRPr="00BC49E2">
        <w:rPr>
          <w:lang w:val="en-US"/>
        </w:rPr>
        <w:t>In RAN1#89ah</w:t>
      </w:r>
      <w:r w:rsidR="00BF7642" w:rsidRPr="00BC49E2">
        <w:rPr>
          <w:lang w:val="en-US"/>
        </w:rPr>
        <w:t>, the following agreement was made:</w:t>
      </w:r>
    </w:p>
    <w:p w14:paraId="00D0286A" w14:textId="30200DA6" w:rsidR="00D17651" w:rsidRPr="00BC49E2" w:rsidRDefault="00BF7642" w:rsidP="00D17651">
      <w:pPr>
        <w:pStyle w:val="BodyText"/>
        <w:rPr>
          <w:lang w:val="en-US"/>
        </w:rPr>
      </w:pPr>
      <w:r>
        <w:rPr>
          <w:noProof/>
          <w:lang w:eastAsia="sv-SE"/>
        </w:rPr>
        <mc:AlternateContent>
          <mc:Choice Requires="wps">
            <w:drawing>
              <wp:inline distT="0" distB="0" distL="0" distR="0" wp14:anchorId="653A41A3" wp14:editId="06F50182">
                <wp:extent cx="5943600" cy="1543306"/>
                <wp:effectExtent l="0" t="0" r="12700" b="17145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5433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0C4B67" w14:textId="77777777" w:rsidR="00436150" w:rsidRPr="00B8390E" w:rsidRDefault="00436150" w:rsidP="003A64A4">
                            <w:pPr>
                              <w:numPr>
                                <w:ilvl w:val="0"/>
                                <w:numId w:val="15"/>
                              </w:numPr>
                              <w:spacing w:after="0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B8390E">
                              <w:rPr>
                                <w:rFonts w:eastAsia="MS Mincho"/>
                                <w:lang w:val="en-US" w:eastAsia="ja-JP"/>
                              </w:rPr>
                              <w:t xml:space="preserve">For PT-RS insertion for UL DFT-S-OFDM </w:t>
                            </w:r>
                          </w:p>
                          <w:p w14:paraId="4AB56DCF" w14:textId="77777777" w:rsidR="00436150" w:rsidRDefault="00436150" w:rsidP="003A64A4">
                            <w:pPr>
                              <w:numPr>
                                <w:ilvl w:val="1"/>
                                <w:numId w:val="15"/>
                              </w:numPr>
                              <w:spacing w:after="0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B8390E">
                              <w:rPr>
                                <w:rFonts w:eastAsia="MS Mincho"/>
                                <w:lang w:val="en-US" w:eastAsia="ja-JP"/>
                              </w:rPr>
                              <w:t>Companies are encouraged to perform simulations with realistic simulation assumptions comparing pre-DFT vs. post-DFT PT-RS insertion</w:t>
                            </w:r>
                          </w:p>
                          <w:p w14:paraId="2D426B4D" w14:textId="77777777" w:rsidR="00436150" w:rsidRPr="007819AB" w:rsidRDefault="00436150" w:rsidP="003A64A4">
                            <w:pPr>
                              <w:numPr>
                                <w:ilvl w:val="2"/>
                                <w:numId w:val="15"/>
                              </w:numPr>
                              <w:spacing w:after="0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7819AB">
                              <w:rPr>
                                <w:rFonts w:eastAsia="MS Mincho"/>
                                <w:lang w:val="en-US" w:eastAsia="ja-JP"/>
                              </w:rPr>
                              <w:t>For pre-DFT, companies are encouraged to compare chunk-based distribution vs. non-chunk based distribution</w:t>
                            </w:r>
                          </w:p>
                          <w:p w14:paraId="071B29D4" w14:textId="77777777" w:rsidR="00436150" w:rsidRPr="007819AB" w:rsidRDefault="00436150" w:rsidP="003A64A4">
                            <w:pPr>
                              <w:numPr>
                                <w:ilvl w:val="0"/>
                                <w:numId w:val="15"/>
                              </w:numPr>
                              <w:spacing w:after="0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7819AB">
                              <w:rPr>
                                <w:rFonts w:eastAsia="MS Mincho" w:hint="eastAsia"/>
                                <w:lang w:val="en-US" w:eastAsia="ja-JP"/>
                              </w:rPr>
                              <w:t>Support at least full symbol-level time density for time-domain PT-RS for DFT-S-OFDM (every PUSCH carrying symbol)</w:t>
                            </w:r>
                          </w:p>
                          <w:p w14:paraId="3820564D" w14:textId="77777777" w:rsidR="00436150" w:rsidRPr="007819AB" w:rsidRDefault="00436150" w:rsidP="003A64A4">
                            <w:pPr>
                              <w:numPr>
                                <w:ilvl w:val="0"/>
                                <w:numId w:val="15"/>
                              </w:numPr>
                              <w:spacing w:after="0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7819AB">
                              <w:rPr>
                                <w:rFonts w:eastAsia="MS Mincho" w:hint="eastAsia"/>
                                <w:lang w:val="en-US" w:eastAsia="ja-JP"/>
                              </w:rPr>
                              <w:t>FFS: whether to support configurable symbol-level time density for time-domain PT-RS density reduction for DFT-S-OFDM</w:t>
                            </w:r>
                          </w:p>
                          <w:p w14:paraId="7FA05B3E" w14:textId="70B8FB1B" w:rsidR="00436150" w:rsidRPr="00DC57D0" w:rsidRDefault="00436150" w:rsidP="00BF7642">
                            <w:pPr>
                              <w:numPr>
                                <w:ilvl w:val="1"/>
                                <w:numId w:val="15"/>
                              </w:numPr>
                              <w:spacing w:after="0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7819AB">
                              <w:rPr>
                                <w:rFonts w:eastAsia="MS Mincho" w:hint="eastAsia"/>
                                <w:lang w:val="en-US" w:eastAsia="ja-JP"/>
                              </w:rPr>
                              <w:t>Note: If supported, the configuration can be implicit (associated with scheduled MCS and/or BW and/or DM-RS port(s)/position) or explicit, which is to be decided in next meeting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53A41A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468pt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" fillcolor="white [3201]" strokeweight=".5pt">
                <v:textbox style="mso-fit-shape-to-text:t">
                  <w:txbxContent>
                    <w:p w14:paraId="380C4B67" w14:textId="77777777" w:rsidR="00436150" w:rsidRPr="00B8390E" w:rsidRDefault="00436150" w:rsidP="003A64A4">
                      <w:pPr>
                        <w:numPr>
                          <w:ilvl w:val="0"/>
                          <w:numId w:val="15"/>
                        </w:numPr>
                        <w:spacing w:after="0"/>
                        <w:rPr>
                          <w:rFonts w:eastAsia="MS Mincho"/>
                          <w:lang w:val="en-US" w:eastAsia="ja-JP"/>
                        </w:rPr>
                      </w:pPr>
                      <w:r w:rsidRPr="00B8390E">
                        <w:rPr>
                          <w:rFonts w:eastAsia="MS Mincho"/>
                          <w:lang w:val="en-US" w:eastAsia="ja-JP"/>
                        </w:rPr>
                        <w:t xml:space="preserve">For PT-RS insertion for UL DFT-S-OFDM </w:t>
                      </w:r>
                    </w:p>
                    <w:p w14:paraId="4AB56DCF" w14:textId="77777777" w:rsidR="00436150" w:rsidRDefault="00436150" w:rsidP="003A64A4">
                      <w:pPr>
                        <w:numPr>
                          <w:ilvl w:val="1"/>
                          <w:numId w:val="15"/>
                        </w:numPr>
                        <w:spacing w:after="0"/>
                        <w:rPr>
                          <w:rFonts w:eastAsia="MS Mincho"/>
                          <w:lang w:val="en-US" w:eastAsia="ja-JP"/>
                        </w:rPr>
                      </w:pPr>
                      <w:r w:rsidRPr="00B8390E">
                        <w:rPr>
                          <w:rFonts w:eastAsia="MS Mincho"/>
                          <w:lang w:val="en-US" w:eastAsia="ja-JP"/>
                        </w:rPr>
                        <w:t>Companies are encouraged to perform simulations with realistic simulation assumptions comparing pre-DFT vs. post-DFT PT-RS insertion</w:t>
                      </w:r>
                    </w:p>
                    <w:p w14:paraId="2D426B4D" w14:textId="77777777" w:rsidR="00436150" w:rsidRPr="007819AB" w:rsidRDefault="00436150" w:rsidP="003A64A4">
                      <w:pPr>
                        <w:numPr>
                          <w:ilvl w:val="2"/>
                          <w:numId w:val="15"/>
                        </w:numPr>
                        <w:spacing w:after="0"/>
                        <w:rPr>
                          <w:rFonts w:eastAsia="MS Mincho"/>
                          <w:lang w:val="en-US" w:eastAsia="ja-JP"/>
                        </w:rPr>
                      </w:pPr>
                      <w:r w:rsidRPr="007819AB">
                        <w:rPr>
                          <w:rFonts w:eastAsia="MS Mincho"/>
                          <w:lang w:val="en-US" w:eastAsia="ja-JP"/>
                        </w:rPr>
                        <w:t>For pre-DFT, companies are encouraged to compare chunk-based distribution vs. non-chunk based distribution</w:t>
                      </w:r>
                    </w:p>
                    <w:p w14:paraId="071B29D4" w14:textId="77777777" w:rsidR="00436150" w:rsidRPr="007819AB" w:rsidRDefault="00436150" w:rsidP="003A64A4">
                      <w:pPr>
                        <w:numPr>
                          <w:ilvl w:val="0"/>
                          <w:numId w:val="15"/>
                        </w:numPr>
                        <w:spacing w:after="0"/>
                        <w:rPr>
                          <w:rFonts w:eastAsia="MS Mincho"/>
                          <w:lang w:val="en-US" w:eastAsia="ja-JP"/>
                        </w:rPr>
                      </w:pPr>
                      <w:r w:rsidRPr="007819AB">
                        <w:rPr>
                          <w:rFonts w:eastAsia="MS Mincho" w:hint="eastAsia"/>
                          <w:lang w:val="en-US" w:eastAsia="ja-JP"/>
                        </w:rPr>
                        <w:t>Support at least full symbol-level time density for time-domain PT-RS for DFT-S-OFDM (every PUSCH carrying symbol)</w:t>
                      </w:r>
                    </w:p>
                    <w:p w14:paraId="3820564D" w14:textId="77777777" w:rsidR="00436150" w:rsidRPr="007819AB" w:rsidRDefault="00436150" w:rsidP="003A64A4">
                      <w:pPr>
                        <w:numPr>
                          <w:ilvl w:val="0"/>
                          <w:numId w:val="15"/>
                        </w:numPr>
                        <w:spacing w:after="0"/>
                        <w:rPr>
                          <w:rFonts w:eastAsia="MS Mincho"/>
                          <w:lang w:val="en-US" w:eastAsia="ja-JP"/>
                        </w:rPr>
                      </w:pPr>
                      <w:r w:rsidRPr="007819AB">
                        <w:rPr>
                          <w:rFonts w:eastAsia="MS Mincho" w:hint="eastAsia"/>
                          <w:lang w:val="en-US" w:eastAsia="ja-JP"/>
                        </w:rPr>
                        <w:t>FFS: whether to support configurable symbol-level time density for time-domain PT-RS density reduction for DFT-S-OFDM</w:t>
                      </w:r>
                    </w:p>
                    <w:p w14:paraId="7FA05B3E" w14:textId="70B8FB1B" w:rsidR="00436150" w:rsidRPr="00DC57D0" w:rsidRDefault="00436150" w:rsidP="00BF7642">
                      <w:pPr>
                        <w:numPr>
                          <w:ilvl w:val="1"/>
                          <w:numId w:val="15"/>
                        </w:numPr>
                        <w:spacing w:after="0"/>
                        <w:rPr>
                          <w:rFonts w:eastAsia="MS Mincho"/>
                          <w:lang w:val="en-US" w:eastAsia="ja-JP"/>
                        </w:rPr>
                      </w:pPr>
                      <w:r w:rsidRPr="007819AB">
                        <w:rPr>
                          <w:rFonts w:eastAsia="MS Mincho" w:hint="eastAsia"/>
                          <w:lang w:val="en-US" w:eastAsia="ja-JP"/>
                        </w:rPr>
                        <w:t>Note: If supported, the configuration can be implicit (associated with scheduled MCS and/or BW and/or DM-RS port(s)/position) or explicit, which is to be decided in next meeting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Start w:id="1" w:name="_Ref178064866"/>
      <w:r w:rsidR="00D17651" w:rsidRPr="00BC49E2">
        <w:rPr>
          <w:lang w:val="en-US"/>
        </w:rPr>
        <w:t>In this contribution, we discuss different aspects related with the design of the Phase Tracking Reference Signal (PTRS) for UL.</w:t>
      </w:r>
    </w:p>
    <w:p w14:paraId="3CB8F8BC" w14:textId="3C92F634" w:rsidR="004000E8" w:rsidRDefault="004000E8" w:rsidP="00CE0424">
      <w:pPr>
        <w:pStyle w:val="Heading1"/>
      </w:pPr>
      <w:r w:rsidRPr="00CE0424">
        <w:t>Discussion</w:t>
      </w:r>
      <w:bookmarkEnd w:id="1"/>
    </w:p>
    <w:p w14:paraId="2B037C82" w14:textId="4D006D8E" w:rsidR="00D17651" w:rsidRPr="00884CA4" w:rsidRDefault="00D17651" w:rsidP="00D17651">
      <w:pPr>
        <w:pStyle w:val="Heading2"/>
      </w:pPr>
      <w:r>
        <w:t xml:space="preserve">PTRS </w:t>
      </w:r>
      <w:r w:rsidR="005521DB">
        <w:t>design</w:t>
      </w:r>
      <w:r>
        <w:t xml:space="preserve"> for CP-OFDM</w:t>
      </w:r>
    </w:p>
    <w:p w14:paraId="3FCC42A5" w14:textId="5E60A415" w:rsidR="00D17651" w:rsidRPr="00BC49E2" w:rsidRDefault="00D17651" w:rsidP="00D17651">
      <w:pPr>
        <w:rPr>
          <w:lang w:val="en-US"/>
        </w:rPr>
      </w:pPr>
      <w:r w:rsidRPr="00BC49E2">
        <w:rPr>
          <w:lang w:val="en-US"/>
        </w:rPr>
        <w:t xml:space="preserve">It was previously agreed that the same time and frequency densities should be used for CP-OFDM in DL and UL. Therefore, the tables presented in </w:t>
      </w:r>
      <w:r w:rsidRPr="00601B19">
        <w:fldChar w:fldCharType="begin"/>
      </w:r>
      <w:r w:rsidRPr="00BC49E2">
        <w:rPr>
          <w:lang w:val="en-US"/>
        </w:rPr>
        <w:instrText xml:space="preserve"> REF _Ref485399829 \h  \* MERGEFORMAT </w:instrText>
      </w:r>
      <w:r w:rsidRPr="00601B19">
        <w:fldChar w:fldCharType="separate"/>
      </w:r>
      <w:r w:rsidR="00DC57D0" w:rsidRPr="00BC49E2">
        <w:rPr>
          <w:lang w:val="en-US"/>
        </w:rPr>
        <w:t>[</w:t>
      </w:r>
      <w:r w:rsidR="00DC57D0" w:rsidRPr="00BC49E2">
        <w:rPr>
          <w:noProof/>
          <w:lang w:val="en-US"/>
        </w:rPr>
        <w:t>1</w:t>
      </w:r>
      <w:r w:rsidRPr="00601B19">
        <w:fldChar w:fldCharType="end"/>
      </w:r>
      <w:r w:rsidRPr="00BC49E2">
        <w:rPr>
          <w:lang w:val="en-US"/>
        </w:rPr>
        <w:t>] for association between PTRS time density and scheduled MCS and association between PTRS frequency density and scheduled BW should be used in UL when CP-OFDM waveform is used.</w:t>
      </w:r>
    </w:p>
    <w:p w14:paraId="1A258F5B" w14:textId="0E69E2C6" w:rsidR="00D17651" w:rsidRPr="00BC49E2" w:rsidRDefault="00D17651" w:rsidP="00D17651">
      <w:pPr>
        <w:pStyle w:val="Proposal"/>
        <w:rPr>
          <w:rFonts w:eastAsia="MS Mincho"/>
          <w:lang w:val="en-US"/>
        </w:rPr>
      </w:pPr>
      <w:bookmarkStart w:id="2" w:name="_Toc485400383"/>
      <w:bookmarkStart w:id="3" w:name="_Toc489947431"/>
      <w:r w:rsidRPr="00BC49E2">
        <w:rPr>
          <w:rFonts w:eastAsia="MS Mincho"/>
          <w:lang w:val="en-US"/>
        </w:rPr>
        <w:t xml:space="preserve">In UL, when using CP-OFDM, </w:t>
      </w:r>
      <w:bookmarkStart w:id="4" w:name="_Toc485399125"/>
      <w:r w:rsidRPr="00BC49E2">
        <w:rPr>
          <w:rFonts w:eastAsia="MS Mincho"/>
          <w:lang w:val="en-US"/>
        </w:rPr>
        <w:t xml:space="preserve">Table 1 and Table 3 in </w:t>
      </w:r>
      <w:r w:rsidRPr="00601B19">
        <w:fldChar w:fldCharType="begin"/>
      </w:r>
      <w:r w:rsidRPr="00BC49E2">
        <w:rPr>
          <w:lang w:val="en-US"/>
        </w:rPr>
        <w:instrText xml:space="preserve"> REF _Ref485399829 \h  \* MERGEFORMAT </w:instrText>
      </w:r>
      <w:r w:rsidRPr="00601B19">
        <w:fldChar w:fldCharType="separate"/>
      </w:r>
      <w:r w:rsidR="00DC57D0" w:rsidRPr="00BC49E2">
        <w:rPr>
          <w:lang w:val="en-US"/>
        </w:rPr>
        <w:t>[</w:t>
      </w:r>
      <w:r w:rsidR="00DC57D0" w:rsidRPr="00BC49E2">
        <w:rPr>
          <w:noProof/>
          <w:lang w:val="en-US"/>
        </w:rPr>
        <w:t>1</w:t>
      </w:r>
      <w:r w:rsidRPr="00601B19">
        <w:fldChar w:fldCharType="end"/>
      </w:r>
      <w:r w:rsidRPr="00BC49E2">
        <w:rPr>
          <w:lang w:val="en-US"/>
        </w:rPr>
        <w:t xml:space="preserve">] </w:t>
      </w:r>
      <w:r w:rsidRPr="00BC49E2">
        <w:rPr>
          <w:rFonts w:eastAsia="MS Mincho"/>
          <w:lang w:val="en-US"/>
        </w:rPr>
        <w:t>are adopted for association between MCS and PTRS time density for SCS 60 kHz and 120 kHz, respectively.</w:t>
      </w:r>
      <w:bookmarkEnd w:id="2"/>
      <w:bookmarkEnd w:id="3"/>
      <w:bookmarkEnd w:id="4"/>
    </w:p>
    <w:p w14:paraId="2DF9609D" w14:textId="5FFF0948" w:rsidR="00D17651" w:rsidRPr="00BC49E2" w:rsidRDefault="00D17651" w:rsidP="00D17651">
      <w:pPr>
        <w:pStyle w:val="Proposal"/>
        <w:rPr>
          <w:rFonts w:eastAsia="MS Mincho"/>
          <w:lang w:val="en-US"/>
        </w:rPr>
      </w:pPr>
      <w:bookmarkStart w:id="5" w:name="_Toc485400384"/>
      <w:bookmarkStart w:id="6" w:name="_Toc489947432"/>
      <w:r w:rsidRPr="00BC49E2">
        <w:rPr>
          <w:rFonts w:eastAsia="MS Mincho"/>
          <w:lang w:val="en-US"/>
        </w:rPr>
        <w:t xml:space="preserve">In UL, when using CP-OFDM, </w:t>
      </w:r>
      <w:bookmarkStart w:id="7" w:name="_Toc485399126"/>
      <w:r w:rsidRPr="00BC49E2">
        <w:rPr>
          <w:rFonts w:eastAsia="MS Mincho"/>
          <w:lang w:val="en-US"/>
        </w:rPr>
        <w:t xml:space="preserve">Table 2 and Table 4 in </w:t>
      </w:r>
      <w:r w:rsidRPr="00C30F75">
        <w:fldChar w:fldCharType="begin"/>
      </w:r>
      <w:r w:rsidRPr="00BC49E2">
        <w:rPr>
          <w:lang w:val="en-US"/>
        </w:rPr>
        <w:instrText xml:space="preserve"> REF _Ref485399829 \h  \* MERGEFORMAT </w:instrText>
      </w:r>
      <w:r w:rsidRPr="00C30F75">
        <w:fldChar w:fldCharType="separate"/>
      </w:r>
      <w:r w:rsidR="00DC57D0" w:rsidRPr="00BC49E2">
        <w:rPr>
          <w:lang w:val="en-US"/>
        </w:rPr>
        <w:t>[</w:t>
      </w:r>
      <w:r w:rsidR="00DC57D0" w:rsidRPr="00BC49E2">
        <w:rPr>
          <w:noProof/>
          <w:lang w:val="en-US"/>
        </w:rPr>
        <w:t>1</w:t>
      </w:r>
      <w:r w:rsidRPr="00C30F75">
        <w:fldChar w:fldCharType="end"/>
      </w:r>
      <w:r w:rsidRPr="00BC49E2">
        <w:rPr>
          <w:lang w:val="en-US"/>
        </w:rPr>
        <w:t xml:space="preserve">] </w:t>
      </w:r>
      <w:r w:rsidRPr="00BC49E2">
        <w:rPr>
          <w:rFonts w:eastAsia="MS Mincho"/>
          <w:lang w:val="en-US"/>
        </w:rPr>
        <w:t>are adopted for association between scheduled BW and PTRS frequency density for SCS 60 kHz and 120 kHz, respectively.</w:t>
      </w:r>
      <w:bookmarkEnd w:id="5"/>
      <w:bookmarkEnd w:id="6"/>
      <w:bookmarkEnd w:id="7"/>
    </w:p>
    <w:p w14:paraId="3BC7FF49" w14:textId="77777777" w:rsidR="00291A27" w:rsidRPr="00884CA4" w:rsidRDefault="00291A27" w:rsidP="00291A27">
      <w:pPr>
        <w:pStyle w:val="Heading2"/>
      </w:pPr>
      <w:r>
        <w:lastRenderedPageBreak/>
        <w:t>PTRS scheme for DFT-S-OFDM</w:t>
      </w:r>
    </w:p>
    <w:p w14:paraId="4A723FE0" w14:textId="77777777" w:rsidR="00905F31" w:rsidRDefault="00AC269C" w:rsidP="00AC269C">
      <w:r w:rsidRPr="00884CA4">
        <w:t xml:space="preserve">In </w:t>
      </w:r>
      <w:r w:rsidRPr="00601B19">
        <w:fldChar w:fldCharType="begin"/>
      </w:r>
      <w:r w:rsidRPr="00B52046">
        <w:instrText xml:space="preserve"> REF _Ref485400263 \h </w:instrText>
      </w:r>
      <w:r w:rsidRPr="00601B19">
        <w:instrText xml:space="preserve"> \* MERGEFORMAT </w:instrText>
      </w:r>
      <w:r w:rsidRPr="00601B19">
        <w:fldChar w:fldCharType="separate"/>
      </w:r>
      <w:r w:rsidR="00DC57D0" w:rsidRPr="00DC57D0">
        <w:t>[</w:t>
      </w:r>
      <w:r w:rsidR="00DC57D0" w:rsidRPr="00DC57D0">
        <w:rPr>
          <w:noProof/>
        </w:rPr>
        <w:t>2</w:t>
      </w:r>
      <w:r w:rsidRPr="00601B19">
        <w:fldChar w:fldCharType="end"/>
      </w:r>
      <w:r w:rsidRPr="00B52046">
        <w:t>]</w:t>
      </w:r>
      <w:r>
        <w:t xml:space="preserve"> we discussed about the different advantages and disadvantages of the proposed schemes for PTRS when using DFT-S-OFDM waveform</w:t>
      </w:r>
      <w:r w:rsidR="00C942A5">
        <w:t xml:space="preserve">, also </w:t>
      </w:r>
      <w:r>
        <w:t>evaluation results were presented</w:t>
      </w:r>
      <w:r w:rsidR="0011736B">
        <w:t xml:space="preserve"> in </w:t>
      </w:r>
      <w:r w:rsidR="0011736B" w:rsidRPr="00884CA4">
        <w:fldChar w:fldCharType="begin"/>
      </w:r>
      <w:r w:rsidR="0011736B" w:rsidRPr="00884CA4">
        <w:instrText xml:space="preserve"> REF _Ref485309553 \h  \* MERGEFORMAT </w:instrText>
      </w:r>
      <w:r w:rsidR="0011736B" w:rsidRPr="00884CA4">
        <w:fldChar w:fldCharType="separate"/>
      </w:r>
      <w:r w:rsidR="00DC57D0" w:rsidRPr="00DC57D0">
        <w:t>[</w:t>
      </w:r>
      <w:r w:rsidR="00DC57D0" w:rsidRPr="00DC57D0">
        <w:rPr>
          <w:noProof/>
        </w:rPr>
        <w:t>3</w:t>
      </w:r>
      <w:r w:rsidR="0011736B" w:rsidRPr="00884CA4">
        <w:fldChar w:fldCharType="end"/>
      </w:r>
      <w:r w:rsidR="0011736B" w:rsidRPr="00884CA4">
        <w:t>]</w:t>
      </w:r>
      <w:r>
        <w:t xml:space="preserve">. The discussion showed that post-DFT schemes for PTRS not only offer worse PAPR/CM properties but also worse performance for the MCS in which phase noise compensation is required. </w:t>
      </w:r>
    </w:p>
    <w:p w14:paraId="65EF3AE8" w14:textId="40931080" w:rsidR="002C60A1" w:rsidRDefault="00AC269C" w:rsidP="00AC269C">
      <w:pPr>
        <w:rPr>
          <w:lang w:val="en-US"/>
        </w:rPr>
      </w:pPr>
      <w:r>
        <w:t>In this contribution we show further evaluations</w:t>
      </w:r>
      <w:r w:rsidR="00BF4EC4">
        <w:t>, with realistic assumptions of practical phase noise and channel estimation,</w:t>
      </w:r>
      <w:r>
        <w:t xml:space="preserve"> that confirm that pre-DFT PTRS scheme is a more suitable option.</w:t>
      </w:r>
      <w:r w:rsidR="00B274DE">
        <w:t xml:space="preserve"> In </w:t>
      </w:r>
      <w:r w:rsidR="005C0AA2">
        <w:t xml:space="preserve">Appendix </w:t>
      </w:r>
      <w:r w:rsidR="005C0AA2">
        <w:fldChar w:fldCharType="begin"/>
      </w:r>
      <w:r w:rsidR="005C0AA2">
        <w:instrText xml:space="preserve"> REF _Ref489017171 \r \h </w:instrText>
      </w:r>
      <w:r w:rsidR="005C0AA2">
        <w:fldChar w:fldCharType="separate"/>
      </w:r>
      <w:r w:rsidR="00DC57D0">
        <w:t>5.1</w:t>
      </w:r>
      <w:r w:rsidR="005C0AA2">
        <w:fldChar w:fldCharType="end"/>
      </w:r>
      <w:r w:rsidR="005C0AA2">
        <w:t xml:space="preserve">, from </w:t>
      </w:r>
      <w:r w:rsidR="00B274DE">
        <w:fldChar w:fldCharType="begin"/>
      </w:r>
      <w:r w:rsidR="00B274DE">
        <w:instrText xml:space="preserve"> REF _Ref488323826 \h </w:instrText>
      </w:r>
      <w:r w:rsidR="00B274DE">
        <w:fldChar w:fldCharType="separate"/>
      </w:r>
      <w:r w:rsidR="00DC57D0">
        <w:t xml:space="preserve">Figure </w:t>
      </w:r>
      <w:r w:rsidR="00DC57D0">
        <w:rPr>
          <w:noProof/>
        </w:rPr>
        <w:t>4</w:t>
      </w:r>
      <w:r w:rsidR="00B274DE">
        <w:fldChar w:fldCharType="end"/>
      </w:r>
      <w:r w:rsidR="00B274DE">
        <w:t xml:space="preserve"> to </w:t>
      </w:r>
      <w:r w:rsidR="00B274DE">
        <w:fldChar w:fldCharType="begin"/>
      </w:r>
      <w:r w:rsidR="00B274DE">
        <w:instrText xml:space="preserve"> REF _Ref488323831 \h </w:instrText>
      </w:r>
      <w:r w:rsidR="00B274DE">
        <w:fldChar w:fldCharType="separate"/>
      </w:r>
      <w:r w:rsidR="00DC57D0">
        <w:t xml:space="preserve">Figure </w:t>
      </w:r>
      <w:r w:rsidR="00DC57D0">
        <w:rPr>
          <w:noProof/>
        </w:rPr>
        <w:t>7</w:t>
      </w:r>
      <w:r w:rsidR="00B274DE">
        <w:fldChar w:fldCharType="end"/>
      </w:r>
      <w:r w:rsidR="005C0AA2">
        <w:t>,</w:t>
      </w:r>
      <w:r w:rsidR="00B274DE">
        <w:t xml:space="preserve"> we show the evaluation results for QPSK(1/2), 16QAM(2/3), 16QAM(3/4), and 64QAM(3/4)</w:t>
      </w:r>
      <w:r w:rsidR="00C942A5">
        <w:t>, and different scheduled BW (2,</w:t>
      </w:r>
      <w:r w:rsidR="0069332C">
        <w:t xml:space="preserve"> </w:t>
      </w:r>
      <w:r w:rsidR="00C942A5">
        <w:t>8,</w:t>
      </w:r>
      <w:r w:rsidR="0069332C">
        <w:t xml:space="preserve"> </w:t>
      </w:r>
      <w:r w:rsidR="00C942A5">
        <w:t>16,</w:t>
      </w:r>
      <w:r w:rsidR="0069332C">
        <w:t xml:space="preserve"> </w:t>
      </w:r>
      <w:r w:rsidR="00C942A5">
        <w:t xml:space="preserve">32, and 64 PRB). For the evaluations, the phase noise model presented in </w:t>
      </w:r>
      <w:r w:rsidR="00C942A5" w:rsidRPr="00C942A5">
        <w:rPr>
          <w:lang w:val="en-US"/>
        </w:rPr>
        <w:fldChar w:fldCharType="begin"/>
      </w:r>
      <w:r w:rsidR="00C942A5" w:rsidRPr="00C942A5">
        <w:rPr>
          <w:lang w:val="en-US"/>
        </w:rPr>
        <w:instrText xml:space="preserve"> REF _Ref488323976 \h  \* MERGEFORMAT </w:instrText>
      </w:r>
      <w:r w:rsidR="00C942A5" w:rsidRPr="00C942A5">
        <w:rPr>
          <w:lang w:val="en-US"/>
        </w:rPr>
      </w:r>
      <w:r w:rsidR="00C942A5" w:rsidRPr="00C942A5">
        <w:rPr>
          <w:lang w:val="en-US"/>
        </w:rPr>
        <w:fldChar w:fldCharType="separate"/>
      </w:r>
      <w:r w:rsidR="00DC57D0" w:rsidRPr="00DC57D0">
        <w:t>[</w:t>
      </w:r>
      <w:r w:rsidR="00DC57D0" w:rsidRPr="00DC57D0">
        <w:rPr>
          <w:noProof/>
        </w:rPr>
        <w:t>6</w:t>
      </w:r>
      <w:r w:rsidR="00C942A5" w:rsidRPr="00C942A5">
        <w:rPr>
          <w:lang w:val="en-US"/>
        </w:rPr>
        <w:fldChar w:fldCharType="end"/>
      </w:r>
      <w:r w:rsidR="00C942A5" w:rsidRPr="00C942A5">
        <w:rPr>
          <w:lang w:val="en-US"/>
        </w:rPr>
        <w:t>]</w:t>
      </w:r>
      <w:r w:rsidR="0069332C">
        <w:rPr>
          <w:lang w:val="en-US"/>
        </w:rPr>
        <w:t xml:space="preserve"> has been used</w:t>
      </w:r>
      <w:r w:rsidR="00C942A5">
        <w:rPr>
          <w:lang w:val="en-US"/>
        </w:rPr>
        <w:t xml:space="preserve">. </w:t>
      </w:r>
    </w:p>
    <w:p w14:paraId="34727BFF" w14:textId="048463A4" w:rsidR="00AC269C" w:rsidRDefault="00C942A5" w:rsidP="00AC269C">
      <w:pPr>
        <w:rPr>
          <w:lang w:val="en-US"/>
        </w:rPr>
      </w:pPr>
      <w:r>
        <w:rPr>
          <w:lang w:val="en-US"/>
        </w:rPr>
        <w:t>Moreover, to reflect the effect</w:t>
      </w:r>
      <w:r w:rsidR="004F57C2">
        <w:rPr>
          <w:lang w:val="en-US"/>
        </w:rPr>
        <w:t>s</w:t>
      </w:r>
      <w:r>
        <w:rPr>
          <w:lang w:val="en-US"/>
        </w:rPr>
        <w:t xml:space="preserve"> of the PAPR/CM</w:t>
      </w:r>
      <w:r w:rsidR="0069332C">
        <w:rPr>
          <w:lang w:val="en-US"/>
        </w:rPr>
        <w:t xml:space="preserve"> properties in the performance</w:t>
      </w:r>
      <w:r>
        <w:rPr>
          <w:lang w:val="en-US"/>
        </w:rPr>
        <w:t xml:space="preserve"> of each of the schemes, we have </w:t>
      </w:r>
      <w:r w:rsidR="00546354">
        <w:rPr>
          <w:lang w:val="en-US"/>
        </w:rPr>
        <w:t>considered</w:t>
      </w:r>
      <w:r>
        <w:rPr>
          <w:lang w:val="en-US"/>
        </w:rPr>
        <w:t xml:space="preserve"> the effects of the Power Amplifier in the UE for the evaluations. The Power Amplifier model that has been used is the 28 GHz CMOS model in Appendix A.1 in </w:t>
      </w:r>
      <w:r w:rsidRPr="005533E7">
        <w:rPr>
          <w:lang w:val="en-US"/>
        </w:rPr>
        <w:fldChar w:fldCharType="begin"/>
      </w:r>
      <w:r w:rsidRPr="005533E7">
        <w:rPr>
          <w:lang w:val="en-US"/>
        </w:rPr>
        <w:instrText xml:space="preserve"> REF _Ref488238308 \h  \* MERGEFORMAT </w:instrText>
      </w:r>
      <w:r w:rsidRPr="005533E7">
        <w:rPr>
          <w:lang w:val="en-US"/>
        </w:rPr>
      </w:r>
      <w:r w:rsidRPr="005533E7">
        <w:rPr>
          <w:lang w:val="en-US"/>
        </w:rPr>
        <w:fldChar w:fldCharType="separate"/>
      </w:r>
      <w:r w:rsidR="00DC57D0" w:rsidRPr="00DC57D0">
        <w:t>[</w:t>
      </w:r>
      <w:r w:rsidR="00DC57D0" w:rsidRPr="00DC57D0">
        <w:rPr>
          <w:noProof/>
        </w:rPr>
        <w:t>7</w:t>
      </w:r>
      <w:r w:rsidRPr="005533E7">
        <w:rPr>
          <w:lang w:val="en-US"/>
        </w:rPr>
        <w:fldChar w:fldCharType="end"/>
      </w:r>
      <w:r w:rsidRPr="005533E7">
        <w:rPr>
          <w:lang w:val="en-US"/>
        </w:rPr>
        <w:t>]</w:t>
      </w:r>
      <w:r>
        <w:rPr>
          <w:lang w:val="en-US"/>
        </w:rPr>
        <w:t>.</w:t>
      </w:r>
      <w:r w:rsidR="003D33D4">
        <w:rPr>
          <w:lang w:val="en-US"/>
        </w:rPr>
        <w:t xml:space="preserve"> The evaluations show that </w:t>
      </w:r>
      <w:r w:rsidR="00546354">
        <w:rPr>
          <w:lang w:val="en-US"/>
        </w:rPr>
        <w:t>for low order MCS, post-DFT PTRS scheme offers better performance than pre-DFT PTRS</w:t>
      </w:r>
      <w:r w:rsidR="00D21670">
        <w:rPr>
          <w:lang w:val="en-US"/>
        </w:rPr>
        <w:t>, but worse performance that the case without any PTRS</w:t>
      </w:r>
      <w:r w:rsidR="00546354">
        <w:rPr>
          <w:lang w:val="en-US"/>
        </w:rPr>
        <w:t xml:space="preserve">. For medium and high order MCS (the ones in which </w:t>
      </w:r>
      <w:r w:rsidR="005C0AA2">
        <w:rPr>
          <w:lang w:val="en-US"/>
        </w:rPr>
        <w:t xml:space="preserve">compensation based on </w:t>
      </w:r>
      <w:r w:rsidR="00546354">
        <w:rPr>
          <w:lang w:val="en-US"/>
        </w:rPr>
        <w:t>PTRS offers performance gain), pre-DFT outperforms post-DFT</w:t>
      </w:r>
      <w:r w:rsidR="005C0AA2" w:rsidRPr="005C0AA2">
        <w:rPr>
          <w:lang w:val="en-US"/>
        </w:rPr>
        <w:t xml:space="preserve"> </w:t>
      </w:r>
      <w:r w:rsidR="005C0AA2">
        <w:rPr>
          <w:lang w:val="en-US"/>
        </w:rPr>
        <w:t>scheme</w:t>
      </w:r>
      <w:r w:rsidR="00546354">
        <w:rPr>
          <w:lang w:val="en-US"/>
        </w:rPr>
        <w:t xml:space="preserve"> (for both, low and high scheduled BW). Therefore, we can conclude that in the cases in which PTRS is needed (medium and high MCS), pre-DFT PTRS offers better performance.</w:t>
      </w:r>
    </w:p>
    <w:p w14:paraId="270BB0CB" w14:textId="419EADD4" w:rsidR="00AC269C" w:rsidRPr="00546354" w:rsidRDefault="00AC269C" w:rsidP="00AC269C">
      <w:pPr>
        <w:pStyle w:val="Proposal"/>
      </w:pPr>
      <w:bookmarkStart w:id="8" w:name="_Toc485400385"/>
      <w:bookmarkStart w:id="9" w:name="_Toc489947433"/>
      <w:r>
        <w:rPr>
          <w:rFonts w:eastAsia="MS Mincho"/>
          <w:lang w:val="en-US" w:eastAsia="ja-JP"/>
        </w:rPr>
        <w:t xml:space="preserve">The Working assumption is confirmed: </w:t>
      </w:r>
      <w:r w:rsidRPr="009A4269">
        <w:rPr>
          <w:rFonts w:eastAsia="MS Mincho" w:hint="eastAsia"/>
          <w:lang w:val="en-US" w:eastAsia="ja-JP"/>
        </w:rPr>
        <w:t>Support Pre-DFT PT-RS insertion for UL DFT-S-OFDM.</w:t>
      </w:r>
      <w:bookmarkEnd w:id="8"/>
      <w:bookmarkEnd w:id="9"/>
    </w:p>
    <w:p w14:paraId="7F7F6F3C" w14:textId="73C9DB10" w:rsidR="00546354" w:rsidRPr="00861C18" w:rsidRDefault="00546354" w:rsidP="006659F0">
      <w:pPr>
        <w:pStyle w:val="Proposal"/>
      </w:pPr>
      <w:bookmarkStart w:id="10" w:name="_Toc489947434"/>
      <w:r>
        <w:rPr>
          <w:rFonts w:eastAsia="MS Mincho"/>
          <w:lang w:val="en-US" w:eastAsia="ja-JP"/>
        </w:rPr>
        <w:t>Post-</w:t>
      </w:r>
      <w:r w:rsidRPr="009A4269">
        <w:rPr>
          <w:rFonts w:eastAsia="MS Mincho" w:hint="eastAsia"/>
          <w:lang w:val="en-US" w:eastAsia="ja-JP"/>
        </w:rPr>
        <w:t>DFT PT-RS insertion for UL DFT-S-OFDM</w:t>
      </w:r>
      <w:r>
        <w:rPr>
          <w:rFonts w:eastAsia="MS Mincho"/>
          <w:lang w:val="en-US" w:eastAsia="ja-JP"/>
        </w:rPr>
        <w:t xml:space="preserve"> </w:t>
      </w:r>
      <w:r w:rsidR="002C60A1">
        <w:rPr>
          <w:rFonts w:eastAsia="MS Mincho"/>
          <w:lang w:val="en-US" w:eastAsia="ja-JP"/>
        </w:rPr>
        <w:t>is not supported</w:t>
      </w:r>
      <w:r w:rsidRPr="009A4269">
        <w:rPr>
          <w:rFonts w:eastAsia="MS Mincho" w:hint="eastAsia"/>
          <w:lang w:val="en-US" w:eastAsia="ja-JP"/>
        </w:rPr>
        <w:t>.</w:t>
      </w:r>
      <w:bookmarkEnd w:id="10"/>
    </w:p>
    <w:p w14:paraId="75A338F6" w14:textId="441F0E10" w:rsidR="006659F0" w:rsidRDefault="006659F0" w:rsidP="006659F0">
      <w:pPr>
        <w:pStyle w:val="Heading2"/>
      </w:pPr>
      <w:r>
        <w:t>PTRS presence and densities for DFT-S-OFDM</w:t>
      </w:r>
    </w:p>
    <w:p w14:paraId="2A42769E" w14:textId="77777777" w:rsidR="006659F0" w:rsidRDefault="006659F0" w:rsidP="006659F0">
      <w:pPr>
        <w:pStyle w:val="Heading3"/>
      </w:pPr>
      <w:r>
        <w:t>PTRS in DFT domain</w:t>
      </w:r>
    </w:p>
    <w:p w14:paraId="5DDFBDB7" w14:textId="1A94A21A" w:rsidR="006C365E" w:rsidRDefault="006659F0" w:rsidP="006659F0">
      <w:r>
        <w:t xml:space="preserve">One of the key aspects of the pre-DFT PTRS scheme </w:t>
      </w:r>
      <w:r w:rsidR="00CE4251">
        <w:t>is the position of the PTRS samples in the DFT domain. Chunk-based PTRS positioning</w:t>
      </w:r>
      <w:r w:rsidR="00B96D02">
        <w:t xml:space="preserve"> (as the one in </w:t>
      </w:r>
      <w:r w:rsidR="00B96D02">
        <w:fldChar w:fldCharType="begin"/>
      </w:r>
      <w:r w:rsidR="00B96D02">
        <w:instrText xml:space="preserve"> REF _Ref489017773 \h </w:instrText>
      </w:r>
      <w:r w:rsidR="00B96D02">
        <w:fldChar w:fldCharType="separate"/>
      </w:r>
      <w:r w:rsidR="00DC57D0">
        <w:t xml:space="preserve">Figure </w:t>
      </w:r>
      <w:r w:rsidR="00DC57D0">
        <w:rPr>
          <w:noProof/>
        </w:rPr>
        <w:t>1</w:t>
      </w:r>
      <w:r w:rsidR="00B96D02">
        <w:fldChar w:fldCharType="end"/>
      </w:r>
      <w:r w:rsidR="00B96D02">
        <w:t>)</w:t>
      </w:r>
      <w:r w:rsidR="00CE4251">
        <w:t xml:space="preserve"> seems to be the preferred option for the PTRS design, mainly because it allows averaging between consecutives samples to improve the </w:t>
      </w:r>
      <w:r w:rsidR="00C312D0">
        <w:t xml:space="preserve">phase </w:t>
      </w:r>
      <w:r w:rsidR="00CE4251">
        <w:t>estimation.</w:t>
      </w:r>
      <w:r w:rsidR="007159B7">
        <w:t xml:space="preserve"> For the chunk-based design, the number</w:t>
      </w:r>
      <w:r w:rsidR="004A369B">
        <w:t xml:space="preserve"> </w:t>
      </w:r>
      <w:r w:rsidR="007159B7">
        <w:t xml:space="preserve">of samples per chunk and the number of chunks for each case </w:t>
      </w:r>
      <w:r w:rsidR="00C312D0">
        <w:t>must</w:t>
      </w:r>
      <w:r w:rsidR="007159B7">
        <w:t xml:space="preserve"> be determined. </w:t>
      </w:r>
    </w:p>
    <w:p w14:paraId="6394D087" w14:textId="77777777" w:rsidR="005F70DC" w:rsidRDefault="005F70DC" w:rsidP="005F70DC">
      <w:pPr>
        <w:keepNext/>
        <w:jc w:val="center"/>
      </w:pPr>
      <w:r>
        <w:rPr>
          <w:noProof/>
          <w:lang w:eastAsia="sv-SE"/>
        </w:rPr>
        <w:drawing>
          <wp:inline distT="0" distB="0" distL="0" distR="0" wp14:anchorId="3D3768BB" wp14:editId="27D39B27">
            <wp:extent cx="3847379" cy="757904"/>
            <wp:effectExtent l="0" t="0" r="0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813" cy="7769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1C0C21" w14:textId="7917DCA8" w:rsidR="005F70DC" w:rsidRDefault="005F70DC" w:rsidP="005F70DC">
      <w:pPr>
        <w:pStyle w:val="Caption"/>
      </w:pPr>
      <w:bookmarkStart w:id="11" w:name="_Ref489017773"/>
      <w:r>
        <w:t xml:space="preserve">Figure </w:t>
      </w:r>
      <w:fldSimple w:instr=" SEQ Figure \* ARABIC ">
        <w:r w:rsidR="00DC57D0">
          <w:rPr>
            <w:noProof/>
          </w:rPr>
          <w:t>1</w:t>
        </w:r>
      </w:fldSimple>
      <w:bookmarkEnd w:id="11"/>
      <w:r>
        <w:t>. Example of chunk-based distribution of PTRS in DFT domain.</w:t>
      </w:r>
    </w:p>
    <w:p w14:paraId="07AD05D2" w14:textId="77777777" w:rsidR="00BF4EC4" w:rsidRDefault="007159B7" w:rsidP="006659F0">
      <w:r>
        <w:t>I</w:t>
      </w:r>
      <w:r w:rsidR="0058186F">
        <w:t xml:space="preserve">n </w:t>
      </w:r>
      <w:r w:rsidR="0058186F" w:rsidRPr="00620C35">
        <w:fldChar w:fldCharType="begin"/>
      </w:r>
      <w:r w:rsidR="0058186F" w:rsidRPr="00620C35">
        <w:instrText xml:space="preserve"> REF _Ref488998779 \h </w:instrText>
      </w:r>
      <w:r w:rsidR="00620C35" w:rsidRPr="00620C35">
        <w:instrText xml:space="preserve"> \* MERGEFORMAT </w:instrText>
      </w:r>
      <w:r w:rsidR="0058186F" w:rsidRPr="00620C35">
        <w:fldChar w:fldCharType="separate"/>
      </w:r>
      <w:r w:rsidR="00DC57D0" w:rsidRPr="00DC57D0">
        <w:t>[</w:t>
      </w:r>
      <w:r w:rsidR="00DC57D0" w:rsidRPr="00DC57D0">
        <w:rPr>
          <w:noProof/>
        </w:rPr>
        <w:t>4</w:t>
      </w:r>
      <w:r w:rsidR="0058186F" w:rsidRPr="00620C35">
        <w:fldChar w:fldCharType="end"/>
      </w:r>
      <w:r w:rsidR="0058186F" w:rsidRPr="00620C35">
        <w:t>]</w:t>
      </w:r>
      <w:r w:rsidR="006C365E">
        <w:t xml:space="preserve">, </w:t>
      </w:r>
      <w:r w:rsidR="005F70DC">
        <w:t>evaluation</w:t>
      </w:r>
      <w:r w:rsidR="006C365E">
        <w:t xml:space="preserve"> results show</w:t>
      </w:r>
      <w:r>
        <w:t xml:space="preserve"> </w:t>
      </w:r>
      <w:r w:rsidR="00277B6A">
        <w:t xml:space="preserve">that </w:t>
      </w:r>
      <w:r w:rsidR="008E0F4E">
        <w:t>optimal</w:t>
      </w:r>
      <w:r>
        <w:t xml:space="preserve"> chunk size </w:t>
      </w:r>
      <w:r w:rsidR="008E0F4E">
        <w:t xml:space="preserve">is </w:t>
      </w:r>
      <w:r w:rsidR="00C312D0">
        <w:t xml:space="preserve">different </w:t>
      </w:r>
      <w:r w:rsidR="008E0F4E">
        <w:t xml:space="preserve">for different </w:t>
      </w:r>
      <w:r w:rsidR="00C312D0">
        <w:t>kinds of phase noise models</w:t>
      </w:r>
      <w:r>
        <w:t>. However, the</w:t>
      </w:r>
      <w:r w:rsidR="004A369B">
        <w:t xml:space="preserve"> optimal chunk size is not just dependent on the phase noise on the oscillator, but also in the receiver implementation. </w:t>
      </w:r>
      <w:r w:rsidR="00277B6A">
        <w:t>For</w:t>
      </w:r>
      <w:r w:rsidR="004A369B">
        <w:t xml:space="preserve"> phase noise models in which ICI does not produce a significant </w:t>
      </w:r>
      <w:r w:rsidR="004A369B">
        <w:lastRenderedPageBreak/>
        <w:t>degradation</w:t>
      </w:r>
      <w:r w:rsidR="00277B6A">
        <w:t xml:space="preserve"> (as for example the one presented in </w:t>
      </w:r>
      <w:r w:rsidR="00277B6A" w:rsidRPr="00277B6A">
        <w:fldChar w:fldCharType="begin"/>
      </w:r>
      <w:r w:rsidR="00277B6A" w:rsidRPr="00277B6A">
        <w:instrText xml:space="preserve"> REF _Ref488323976 \h  \* MERGEFORMAT </w:instrText>
      </w:r>
      <w:r w:rsidR="00277B6A" w:rsidRPr="00277B6A">
        <w:fldChar w:fldCharType="separate"/>
      </w:r>
      <w:r w:rsidR="00DC57D0" w:rsidRPr="00DC57D0">
        <w:t>[</w:t>
      </w:r>
      <w:r w:rsidR="00DC57D0" w:rsidRPr="00DC57D0">
        <w:rPr>
          <w:noProof/>
        </w:rPr>
        <w:t>6</w:t>
      </w:r>
      <w:r w:rsidR="00277B6A" w:rsidRPr="00277B6A">
        <w:fldChar w:fldCharType="end"/>
      </w:r>
      <w:r w:rsidR="00277B6A" w:rsidRPr="00277B6A">
        <w:t>])</w:t>
      </w:r>
      <w:r w:rsidR="00731637" w:rsidRPr="00277B6A">
        <w:t>,</w:t>
      </w:r>
      <w:r w:rsidR="00731637">
        <w:t xml:space="preserve"> a receiver implementation with just CPE estimation and correction is needed. </w:t>
      </w:r>
    </w:p>
    <w:p w14:paraId="7048F04A" w14:textId="77777777" w:rsidR="00BF4EC4" w:rsidRDefault="00277B6A" w:rsidP="006659F0">
      <w:r>
        <w:t xml:space="preserve">In </w:t>
      </w:r>
      <w:r>
        <w:fldChar w:fldCharType="begin"/>
      </w:r>
      <w:r>
        <w:instrText xml:space="preserve"> REF _Ref488323826 \h </w:instrText>
      </w:r>
      <w:r>
        <w:fldChar w:fldCharType="separate"/>
      </w:r>
      <w:r w:rsidR="00DC57D0">
        <w:t xml:space="preserve">Figure </w:t>
      </w:r>
      <w:r w:rsidR="00DC57D0">
        <w:rPr>
          <w:noProof/>
        </w:rPr>
        <w:t>4</w:t>
      </w:r>
      <w:r>
        <w:fldChar w:fldCharType="end"/>
      </w:r>
      <w:r>
        <w:t xml:space="preserve"> we show the evaluation results for different chunk size’s for two kind of receiver structures using the phase noise model presented in </w:t>
      </w:r>
      <w:r w:rsidRPr="00277B6A">
        <w:fldChar w:fldCharType="begin"/>
      </w:r>
      <w:r w:rsidRPr="00277B6A">
        <w:instrText xml:space="preserve"> REF _Ref488323976 \h  \* MERGEFORMAT </w:instrText>
      </w:r>
      <w:r w:rsidRPr="00277B6A">
        <w:fldChar w:fldCharType="separate"/>
      </w:r>
      <w:r w:rsidR="00DC57D0" w:rsidRPr="00DC57D0">
        <w:t>[</w:t>
      </w:r>
      <w:r w:rsidR="00DC57D0" w:rsidRPr="00DC57D0">
        <w:rPr>
          <w:noProof/>
        </w:rPr>
        <w:t>6</w:t>
      </w:r>
      <w:r w:rsidRPr="00277B6A">
        <w:fldChar w:fldCharType="end"/>
      </w:r>
      <w:r w:rsidRPr="00277B6A">
        <w:t>]</w:t>
      </w:r>
      <w:r>
        <w:t xml:space="preserve">. </w:t>
      </w:r>
      <w:r w:rsidR="00F72BAA">
        <w:t>The notation PTRS X [Y-Z] in the graphs means that X PTRS samples are used in each OFDM symbol,</w:t>
      </w:r>
      <w:r w:rsidR="006E59DD">
        <w:t xml:space="preserve"> and the</w:t>
      </w:r>
      <w:r w:rsidR="00F72BAA">
        <w:t>s</w:t>
      </w:r>
      <w:r w:rsidR="006E59DD">
        <w:t>e</w:t>
      </w:r>
      <w:r w:rsidR="00F72BAA">
        <w:t xml:space="preserve"> samples</w:t>
      </w:r>
      <w:r w:rsidR="006E59DD">
        <w:t xml:space="preserve"> are distributed in</w:t>
      </w:r>
      <w:r w:rsidR="00F72BAA">
        <w:t xml:space="preserve"> Y chunks of Z samples each chunk. </w:t>
      </w:r>
      <w:r>
        <w:t>From the evaluations we can confirm that for this phase noise model</w:t>
      </w:r>
      <w:r w:rsidR="00BF4EC4">
        <w:t>,</w:t>
      </w:r>
      <w:r>
        <w:t xml:space="preserve"> CPE estimation offers better results than the full phase noise compensation. Moreover, for the CPE estimation case the chunk size</w:t>
      </w:r>
      <w:r w:rsidR="00DD36F8">
        <w:t xml:space="preserve"> does not have </w:t>
      </w:r>
      <w:r>
        <w:t>effect on the performance.</w:t>
      </w:r>
      <w:r w:rsidR="00DD36F8">
        <w:t xml:space="preserve"> </w:t>
      </w:r>
    </w:p>
    <w:p w14:paraId="48FFC641" w14:textId="6355DE95" w:rsidR="00CE4251" w:rsidRDefault="00DD36F8" w:rsidP="006659F0">
      <w:r>
        <w:t>However, for phase noise models with worst ICI properties, full phase noise compensation is required. For the cases in which ICI is a significant degradation and full phase noise compensation is required, a more disperse PTRS distribution is needed (</w:t>
      </w:r>
      <w:r w:rsidR="006C365E">
        <w:t>to</w:t>
      </w:r>
      <w:r>
        <w:t xml:space="preserve"> track better the quick changes of phase noise in time domain), so a small chunk-size is required. </w:t>
      </w:r>
      <w:r w:rsidR="008E0D4D">
        <w:t xml:space="preserve">Therefore, small chunk size is preferred, because it offers good performance for both, receivers with CPE compensation and receiver with full phase noise compensation. </w:t>
      </w:r>
      <w:r w:rsidR="008E0F4E">
        <w:t>To</w:t>
      </w:r>
      <w:r w:rsidR="008E0D4D">
        <w:t xml:space="preserve"> simplify the PTRS design, a fixed chunk-size must be selected. </w:t>
      </w:r>
      <w:r w:rsidR="002B79D0">
        <w:t>So</w:t>
      </w:r>
      <w:r w:rsidR="008E0D4D">
        <w:t>, a chunk size of 2 PTRS samples seems the best option</w:t>
      </w:r>
      <w:r>
        <w:t xml:space="preserve">, because it allows averaging between two consecutive samples </w:t>
      </w:r>
      <w:r w:rsidR="006C365E">
        <w:t xml:space="preserve">and </w:t>
      </w:r>
      <w:r w:rsidR="002B79D0">
        <w:t>offers</w:t>
      </w:r>
      <w:r>
        <w:t xml:space="preserve"> a sparse distribution </w:t>
      </w:r>
      <w:r w:rsidR="002B79D0">
        <w:t>that allows full</w:t>
      </w:r>
      <w:r>
        <w:t xml:space="preserve"> phase noise</w:t>
      </w:r>
      <w:r w:rsidR="002B79D0">
        <w:t xml:space="preserve"> compensation</w:t>
      </w:r>
      <w:r w:rsidR="008E0D4D">
        <w:t xml:space="preserve">. </w:t>
      </w:r>
      <w:r>
        <w:t xml:space="preserve"> No evaluation results are presented for </w:t>
      </w:r>
      <w:r w:rsidR="002B79D0">
        <w:t>the</w:t>
      </w:r>
      <w:r>
        <w:t xml:space="preserve"> phase noise</w:t>
      </w:r>
      <w:r w:rsidR="002B79D0">
        <w:t xml:space="preserve"> model that requires full phase noise compensation</w:t>
      </w:r>
      <w:r>
        <w:t xml:space="preserve">, because so far, </w:t>
      </w:r>
      <w:r w:rsidR="00A129CC">
        <w:t>no</w:t>
      </w:r>
      <w:r>
        <w:t xml:space="preserve"> company has present</w:t>
      </w:r>
      <w:r w:rsidR="00A129CC">
        <w:t>ed</w:t>
      </w:r>
      <w:r>
        <w:t xml:space="preserve"> a verified phase noise model with these properties.</w:t>
      </w:r>
    </w:p>
    <w:p w14:paraId="5E146C57" w14:textId="1FEEAE3A" w:rsidR="00CE4251" w:rsidRDefault="00BF4EC4" w:rsidP="006659F0">
      <w:pPr>
        <w:pStyle w:val="Proposal"/>
      </w:pPr>
      <w:bookmarkStart w:id="12" w:name="_Toc489947435"/>
      <w:r>
        <w:t>Support a c</w:t>
      </w:r>
      <w:r w:rsidR="008E0D4D">
        <w:t>hunk-based distribution for PTRS in DFT-S-OFDM with a fixed chunk size of 2.</w:t>
      </w:r>
      <w:bookmarkEnd w:id="12"/>
    </w:p>
    <w:p w14:paraId="74692BB6" w14:textId="77777777" w:rsidR="000E23E2" w:rsidRDefault="00400DF9" w:rsidP="006659F0">
      <w:r>
        <w:t xml:space="preserve">Once the chunk size is determined, the number of required chunks </w:t>
      </w:r>
      <w:r w:rsidR="00EE694D">
        <w:t xml:space="preserve">of size 2 </w:t>
      </w:r>
      <w:r>
        <w:t xml:space="preserve">for each case </w:t>
      </w:r>
      <w:r w:rsidR="00EE694D">
        <w:t>should</w:t>
      </w:r>
      <w:r>
        <w:t xml:space="preserve"> be determined. The results in </w:t>
      </w:r>
      <w:r w:rsidR="00060026" w:rsidRPr="00060026">
        <w:fldChar w:fldCharType="begin"/>
      </w:r>
      <w:r w:rsidR="00060026" w:rsidRPr="00060026">
        <w:instrText xml:space="preserve"> REF _Ref488999122 \h  \* MERGEFORMAT </w:instrText>
      </w:r>
      <w:r w:rsidR="00060026" w:rsidRPr="00060026">
        <w:fldChar w:fldCharType="separate"/>
      </w:r>
      <w:r w:rsidR="00DC57D0" w:rsidRPr="00DC57D0">
        <w:t>[</w:t>
      </w:r>
      <w:r w:rsidR="00DC57D0" w:rsidRPr="00DC57D0">
        <w:rPr>
          <w:noProof/>
        </w:rPr>
        <w:t>5</w:t>
      </w:r>
      <w:r w:rsidR="00060026" w:rsidRPr="00060026">
        <w:fldChar w:fldCharType="end"/>
      </w:r>
      <w:r w:rsidR="00060026" w:rsidRPr="00060026">
        <w:t>]</w:t>
      </w:r>
      <w:r w:rsidR="00060026">
        <w:t xml:space="preserve"> </w:t>
      </w:r>
      <w:r w:rsidR="006659F0">
        <w:t xml:space="preserve">reveal that the </w:t>
      </w:r>
      <w:r w:rsidR="00060026">
        <w:t xml:space="preserve">number of required </w:t>
      </w:r>
      <w:r w:rsidR="006659F0">
        <w:t xml:space="preserve">PTRS </w:t>
      </w:r>
      <w:r w:rsidR="00060026">
        <w:t xml:space="preserve">samples </w:t>
      </w:r>
      <w:r w:rsidR="006659F0">
        <w:t xml:space="preserve">in the DFT domain is dependent on the MCS and scheduled BW. </w:t>
      </w:r>
    </w:p>
    <w:p w14:paraId="52CD5E6B" w14:textId="03266E7C" w:rsidR="006659F0" w:rsidRDefault="006659F0" w:rsidP="006659F0">
      <w:r>
        <w:t xml:space="preserve">However, to obtain a harmonized design between DFT-S-OFDM and CP-OFDM and lower the complexity of the system, the </w:t>
      </w:r>
      <w:r w:rsidR="00060026">
        <w:t>number of PTRS samples</w:t>
      </w:r>
      <w:r>
        <w:t xml:space="preserve"> in the DFT domain should be only associated with the scheduled BW (without worsening significantly the performance).  As in the case of CP-OFDM, a table that defines the association between </w:t>
      </w:r>
      <w:r w:rsidR="00060026">
        <w:t xml:space="preserve">number of </w:t>
      </w:r>
      <w:r>
        <w:t xml:space="preserve">PTRS </w:t>
      </w:r>
      <w:r w:rsidR="00060026">
        <w:t>chunks of size 2</w:t>
      </w:r>
      <w:r>
        <w:t xml:space="preserve"> in the DFT domain and scheduled BW should be defined. An example of an association table is shown in </w:t>
      </w:r>
      <w:r>
        <w:fldChar w:fldCharType="begin"/>
      </w:r>
      <w:r>
        <w:instrText xml:space="preserve"> REF _Ref485312652 \h </w:instrText>
      </w:r>
      <w:r>
        <w:fldChar w:fldCharType="separate"/>
      </w:r>
      <w:r w:rsidR="00DC57D0">
        <w:t xml:space="preserve">Table </w:t>
      </w:r>
      <w:r w:rsidR="00DC57D0">
        <w:rPr>
          <w:noProof/>
        </w:rPr>
        <w:t>1</w:t>
      </w:r>
      <w:r>
        <w:fldChar w:fldCharType="end"/>
      </w:r>
      <w:r>
        <w:t>.</w:t>
      </w:r>
      <w:r w:rsidR="00B55B1E">
        <w:t xml:space="preserve"> In the table, </w:t>
      </w:r>
      <w:r w:rsidR="00B55B1E">
        <w:rPr>
          <w:rFonts w:eastAsia="MS Mincho"/>
          <w:lang w:val="en-US" w:eastAsia="ja-JP"/>
        </w:rPr>
        <w:t>X</w:t>
      </w:r>
      <w:r w:rsidR="00B55B1E">
        <w:rPr>
          <w:rFonts w:eastAsia="MS Mincho"/>
          <w:vertAlign w:val="subscript"/>
          <w:lang w:val="en-US" w:eastAsia="ja-JP"/>
        </w:rPr>
        <w:t>i</w:t>
      </w:r>
      <w:r w:rsidR="00B55B1E" w:rsidRPr="00B55B1E">
        <w:t xml:space="preserve"> </w:t>
      </w:r>
      <w:r w:rsidR="00F72BAA">
        <w:t>means</w:t>
      </w:r>
      <w:r w:rsidR="006D5A96">
        <w:t xml:space="preserve"> that there is one chunk of size 2 each 1/</w:t>
      </w:r>
      <w:r w:rsidR="00B55B1E">
        <w:rPr>
          <w:rFonts w:eastAsia="MS Mincho"/>
          <w:lang w:val="en-US" w:eastAsia="ja-JP"/>
        </w:rPr>
        <w:t>X</w:t>
      </w:r>
      <w:r w:rsidR="00B55B1E">
        <w:rPr>
          <w:rFonts w:eastAsia="MS Mincho"/>
          <w:vertAlign w:val="subscript"/>
          <w:lang w:val="en-US" w:eastAsia="ja-JP"/>
        </w:rPr>
        <w:t>i</w:t>
      </w:r>
      <w:r w:rsidR="00B55B1E" w:rsidRPr="00B55B1E">
        <w:t xml:space="preserve"> </w:t>
      </w:r>
      <w:r w:rsidR="006D5A96">
        <w:t>PRB’s.</w:t>
      </w:r>
    </w:p>
    <w:p w14:paraId="2BAC129A" w14:textId="77777777" w:rsidR="006659F0" w:rsidRDefault="006659F0" w:rsidP="006659F0">
      <w:pPr>
        <w:pStyle w:val="Proposal"/>
      </w:pPr>
      <w:bookmarkStart w:id="13" w:name="_Toc485400388"/>
      <w:bookmarkStart w:id="14" w:name="_Toc489947436"/>
      <w:r>
        <w:t>The density of PTRS in the DFT domain is associated with the scheduled BW.</w:t>
      </w:r>
      <w:bookmarkEnd w:id="13"/>
      <w:bookmarkEnd w:id="14"/>
    </w:p>
    <w:p w14:paraId="03526EB9" w14:textId="0B8B8ABD" w:rsidR="006659F0" w:rsidRDefault="006659F0" w:rsidP="006659F0">
      <w:pPr>
        <w:pStyle w:val="Proposal"/>
      </w:pPr>
      <w:bookmarkStart w:id="15" w:name="_Toc485400389"/>
      <w:bookmarkStart w:id="16" w:name="_Toc489947437"/>
      <w:r>
        <w:t xml:space="preserve">Adopt </w:t>
      </w:r>
      <w:r>
        <w:fldChar w:fldCharType="begin"/>
      </w:r>
      <w:r>
        <w:instrText xml:space="preserve"> REF _Ref485312652 \h </w:instrText>
      </w:r>
      <w:r>
        <w:fldChar w:fldCharType="separate"/>
      </w:r>
      <w:r w:rsidR="00DC57D0">
        <w:t xml:space="preserve">Table </w:t>
      </w:r>
      <w:r w:rsidR="00DC57D0">
        <w:rPr>
          <w:noProof/>
        </w:rPr>
        <w:t>1</w:t>
      </w:r>
      <w:r>
        <w:fldChar w:fldCharType="end"/>
      </w:r>
      <w:r>
        <w:t xml:space="preserve"> to associate the PTRS density in DFT domain and scheduled BW</w:t>
      </w:r>
      <w:r w:rsidR="000E23E2">
        <w:t xml:space="preserve"> where the values X</w:t>
      </w:r>
      <w:r w:rsidR="000E23E2">
        <w:rPr>
          <w:vertAlign w:val="subscript"/>
        </w:rPr>
        <w:t>n</w:t>
      </w:r>
      <w:r w:rsidR="000E23E2">
        <w:t xml:space="preserve"> are FFS</w:t>
      </w:r>
      <w:r>
        <w:t>.</w:t>
      </w:r>
      <w:bookmarkEnd w:id="15"/>
      <w:bookmarkEnd w:id="16"/>
    </w:p>
    <w:tbl>
      <w:tblPr>
        <w:tblStyle w:val="TableGrid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4077"/>
        <w:gridCol w:w="1843"/>
      </w:tblGrid>
      <w:tr w:rsidR="006659F0" w:rsidRPr="00B01958" w14:paraId="6BF7C8FC" w14:textId="77777777" w:rsidTr="00436150">
        <w:trPr>
          <w:jc w:val="center"/>
        </w:trPr>
        <w:tc>
          <w:tcPr>
            <w:tcW w:w="4077" w:type="dxa"/>
          </w:tcPr>
          <w:p w14:paraId="0C6E5B58" w14:textId="77777777" w:rsidR="006659F0" w:rsidRPr="00B01958" w:rsidRDefault="006659F0" w:rsidP="00436150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 w:rsidRPr="00B01958">
              <w:rPr>
                <w:rFonts w:eastAsia="MS Mincho"/>
                <w:b/>
                <w:lang w:val="en-US" w:eastAsia="ja-JP"/>
              </w:rPr>
              <w:t xml:space="preserve">Scheduled </w:t>
            </w:r>
            <w:r>
              <w:rPr>
                <w:rFonts w:eastAsia="MS Mincho"/>
                <w:b/>
                <w:lang w:val="en-US" w:eastAsia="ja-JP"/>
              </w:rPr>
              <w:t>BW</w:t>
            </w:r>
          </w:p>
        </w:tc>
        <w:tc>
          <w:tcPr>
            <w:tcW w:w="1843" w:type="dxa"/>
          </w:tcPr>
          <w:p w14:paraId="00B2F1ED" w14:textId="4631D09F" w:rsidR="006659F0" w:rsidRPr="00B01958" w:rsidRDefault="006659F0" w:rsidP="00436150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>
              <w:rPr>
                <w:rFonts w:eastAsia="MS Mincho"/>
                <w:b/>
                <w:lang w:val="en-US" w:eastAsia="ja-JP"/>
              </w:rPr>
              <w:t>DFT</w:t>
            </w:r>
            <w:r w:rsidRPr="00B01958">
              <w:rPr>
                <w:rFonts w:eastAsia="MS Mincho"/>
                <w:b/>
                <w:lang w:val="en-US" w:eastAsia="ja-JP"/>
              </w:rPr>
              <w:t xml:space="preserve"> density</w:t>
            </w:r>
            <w:r w:rsidR="005447A2">
              <w:rPr>
                <w:rFonts w:eastAsia="MS Mincho"/>
                <w:b/>
                <w:lang w:val="en-US" w:eastAsia="ja-JP"/>
              </w:rPr>
              <w:t xml:space="preserve"> </w:t>
            </w:r>
          </w:p>
        </w:tc>
      </w:tr>
      <w:tr w:rsidR="006659F0" w14:paraId="60A7E47A" w14:textId="77777777" w:rsidTr="00436150">
        <w:trPr>
          <w:jc w:val="center"/>
        </w:trPr>
        <w:tc>
          <w:tcPr>
            <w:tcW w:w="4077" w:type="dxa"/>
          </w:tcPr>
          <w:p w14:paraId="1BE64977" w14:textId="77777777" w:rsidR="006659F0" w:rsidRPr="00647845" w:rsidRDefault="006659F0" w:rsidP="00436150">
            <w:pPr>
              <w:spacing w:after="0"/>
              <w:jc w:val="center"/>
              <w:rPr>
                <w:rFonts w:eastAsia="MS Mincho"/>
                <w:sz w:val="18"/>
                <w:vertAlign w:val="subscript"/>
                <w:lang w:val="en-US" w:eastAsia="ja-JP"/>
              </w:rPr>
            </w:pPr>
            <w:r w:rsidRPr="002919D7">
              <w:rPr>
                <w:rFonts w:eastAsia="MS Mincho"/>
                <w:sz w:val="18"/>
                <w:lang w:val="en-US" w:eastAsia="ja-JP"/>
              </w:rPr>
              <w:t xml:space="preserve">0 </w:t>
            </w:r>
            <m:oMath>
              <m:r>
                <w:rPr>
                  <w:rFonts w:ascii="Cambria Math" w:eastAsia="MS Mincho" w:hAnsi="Cambria Math"/>
                  <w:sz w:val="18"/>
                  <w:lang w:val="en-US" w:eastAsia="ja-JP"/>
                </w:rPr>
                <m:t>≤</m:t>
              </m:r>
            </m:oMath>
            <w:r w:rsidRPr="002919D7">
              <w:rPr>
                <w:rFonts w:eastAsia="MS Mincho"/>
                <w:sz w:val="18"/>
                <w:lang w:val="en-US" w:eastAsia="ja-JP"/>
              </w:rPr>
              <w:t xml:space="preserve"> BW </w:t>
            </w:r>
            <m:oMath>
              <m:r>
                <w:rPr>
                  <w:rFonts w:ascii="Cambria Math" w:eastAsia="MS Mincho" w:hAnsi="Cambria Math"/>
                  <w:sz w:val="18"/>
                  <w:lang w:val="en-US" w:eastAsia="ja-JP"/>
                </w:rPr>
                <m:t>&lt;</m:t>
              </m:r>
            </m:oMath>
            <w:r w:rsidRPr="002919D7">
              <w:rPr>
                <w:rFonts w:eastAsia="MS Mincho"/>
                <w:sz w:val="18"/>
                <w:lang w:val="en-US" w:eastAsia="ja-JP"/>
              </w:rPr>
              <w:t xml:space="preserve"> </w:t>
            </w:r>
            <w:r>
              <w:rPr>
                <w:rFonts w:eastAsia="MS Mincho"/>
                <w:sz w:val="18"/>
                <w:lang w:val="en-US" w:eastAsia="ja-JP"/>
              </w:rPr>
              <w:t>BW</w:t>
            </w:r>
            <w:r>
              <w:rPr>
                <w:rFonts w:eastAsia="MS Mincho"/>
                <w:sz w:val="18"/>
                <w:vertAlign w:val="subscript"/>
                <w:lang w:val="en-US" w:eastAsia="ja-JP"/>
              </w:rPr>
              <w:t>1</w:t>
            </w:r>
          </w:p>
        </w:tc>
        <w:tc>
          <w:tcPr>
            <w:tcW w:w="1843" w:type="dxa"/>
          </w:tcPr>
          <w:p w14:paraId="6C9D1127" w14:textId="77777777" w:rsidR="006659F0" w:rsidRPr="00647845" w:rsidRDefault="006659F0" w:rsidP="00436150">
            <w:pPr>
              <w:spacing w:after="0"/>
              <w:jc w:val="center"/>
              <w:rPr>
                <w:rFonts w:eastAsia="MS Mincho"/>
                <w:vertAlign w:val="subscript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X</w:t>
            </w:r>
            <w:r>
              <w:rPr>
                <w:rFonts w:eastAsia="MS Mincho"/>
                <w:vertAlign w:val="subscript"/>
                <w:lang w:val="en-US" w:eastAsia="ja-JP"/>
              </w:rPr>
              <w:t>1</w:t>
            </w:r>
          </w:p>
        </w:tc>
      </w:tr>
      <w:tr w:rsidR="006659F0" w14:paraId="37170571" w14:textId="77777777" w:rsidTr="00436150">
        <w:trPr>
          <w:jc w:val="center"/>
        </w:trPr>
        <w:tc>
          <w:tcPr>
            <w:tcW w:w="4077" w:type="dxa"/>
          </w:tcPr>
          <w:p w14:paraId="23F4F7F6" w14:textId="77777777" w:rsidR="006659F0" w:rsidRPr="002919D7" w:rsidRDefault="006659F0" w:rsidP="00436150">
            <w:pPr>
              <w:spacing w:after="0"/>
              <w:jc w:val="center"/>
              <w:rPr>
                <w:rFonts w:eastAsia="MS Mincho"/>
                <w:sz w:val="18"/>
                <w:lang w:val="en-US" w:eastAsia="ja-JP"/>
              </w:rPr>
            </w:pPr>
            <w:r>
              <w:rPr>
                <w:rFonts w:eastAsia="MS Mincho"/>
                <w:sz w:val="18"/>
                <w:lang w:val="en-US" w:eastAsia="ja-JP"/>
              </w:rPr>
              <w:t>BW</w:t>
            </w:r>
            <w:r>
              <w:rPr>
                <w:rFonts w:eastAsia="MS Mincho"/>
                <w:sz w:val="18"/>
                <w:vertAlign w:val="subscript"/>
                <w:lang w:val="en-US" w:eastAsia="ja-JP"/>
              </w:rPr>
              <w:t>1</w:t>
            </w:r>
            <m:oMath>
              <m:r>
                <w:rPr>
                  <w:rFonts w:ascii="Cambria Math" w:eastAsia="MS Mincho" w:hAnsi="Cambria Math"/>
                  <w:sz w:val="18"/>
                  <w:lang w:val="en-US" w:eastAsia="ja-JP"/>
                </w:rPr>
                <m:t>≤</m:t>
              </m:r>
            </m:oMath>
            <w:r w:rsidRPr="002919D7">
              <w:rPr>
                <w:rFonts w:eastAsia="MS Mincho"/>
                <w:sz w:val="18"/>
                <w:lang w:val="en-US" w:eastAsia="ja-JP"/>
              </w:rPr>
              <w:t xml:space="preserve"> BW </w:t>
            </w:r>
            <m:oMath>
              <m:r>
                <w:rPr>
                  <w:rFonts w:ascii="Cambria Math" w:eastAsia="MS Mincho" w:hAnsi="Cambria Math"/>
                  <w:sz w:val="18"/>
                  <w:lang w:val="en-US" w:eastAsia="ja-JP"/>
                </w:rPr>
                <m:t>&lt;</m:t>
              </m:r>
            </m:oMath>
            <w:r w:rsidRPr="002919D7">
              <w:rPr>
                <w:rFonts w:eastAsia="MS Mincho"/>
                <w:sz w:val="18"/>
                <w:lang w:val="en-US" w:eastAsia="ja-JP"/>
              </w:rPr>
              <w:t xml:space="preserve"> </w:t>
            </w:r>
            <w:r>
              <w:rPr>
                <w:rFonts w:eastAsia="MS Mincho"/>
                <w:sz w:val="18"/>
                <w:lang w:val="en-US" w:eastAsia="ja-JP"/>
              </w:rPr>
              <w:t>BW</w:t>
            </w:r>
            <w:r>
              <w:rPr>
                <w:rFonts w:eastAsia="MS Mincho"/>
                <w:sz w:val="18"/>
                <w:vertAlign w:val="subscript"/>
                <w:lang w:val="en-US" w:eastAsia="ja-JP"/>
              </w:rPr>
              <w:t>2</w:t>
            </w:r>
          </w:p>
        </w:tc>
        <w:tc>
          <w:tcPr>
            <w:tcW w:w="1843" w:type="dxa"/>
          </w:tcPr>
          <w:p w14:paraId="07D95177" w14:textId="77777777" w:rsidR="006659F0" w:rsidRDefault="006659F0" w:rsidP="00436150">
            <w:pPr>
              <w:spacing w:after="0"/>
              <w:jc w:val="center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X</w:t>
            </w:r>
            <w:r>
              <w:rPr>
                <w:rFonts w:eastAsia="MS Mincho"/>
                <w:vertAlign w:val="subscript"/>
                <w:lang w:val="en-US" w:eastAsia="ja-JP"/>
              </w:rPr>
              <w:t>2</w:t>
            </w:r>
          </w:p>
        </w:tc>
      </w:tr>
      <w:tr w:rsidR="006659F0" w14:paraId="0E5E3AB8" w14:textId="77777777" w:rsidTr="00436150">
        <w:trPr>
          <w:jc w:val="center"/>
        </w:trPr>
        <w:tc>
          <w:tcPr>
            <w:tcW w:w="4077" w:type="dxa"/>
          </w:tcPr>
          <w:p w14:paraId="09389745" w14:textId="77777777" w:rsidR="006659F0" w:rsidRPr="002919D7" w:rsidRDefault="006659F0" w:rsidP="00436150">
            <w:pPr>
              <w:spacing w:after="0"/>
              <w:jc w:val="center"/>
              <w:rPr>
                <w:rFonts w:eastAsia="MS Mincho"/>
                <w:sz w:val="18"/>
                <w:lang w:val="en-US" w:eastAsia="ja-JP"/>
              </w:rPr>
            </w:pPr>
            <w:r>
              <w:rPr>
                <w:rFonts w:eastAsia="MS Mincho"/>
                <w:sz w:val="18"/>
                <w:lang w:val="en-US" w:eastAsia="ja-JP"/>
              </w:rPr>
              <w:t>…</w:t>
            </w:r>
          </w:p>
        </w:tc>
        <w:tc>
          <w:tcPr>
            <w:tcW w:w="1843" w:type="dxa"/>
          </w:tcPr>
          <w:p w14:paraId="5B0FF606" w14:textId="77777777" w:rsidR="006659F0" w:rsidRDefault="006659F0" w:rsidP="00436150">
            <w:pPr>
              <w:spacing w:after="0"/>
              <w:jc w:val="center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…</w:t>
            </w:r>
          </w:p>
        </w:tc>
      </w:tr>
      <w:tr w:rsidR="006659F0" w14:paraId="0EC2B75C" w14:textId="77777777" w:rsidTr="00436150">
        <w:trPr>
          <w:jc w:val="center"/>
        </w:trPr>
        <w:tc>
          <w:tcPr>
            <w:tcW w:w="4077" w:type="dxa"/>
          </w:tcPr>
          <w:p w14:paraId="4FFF65F5" w14:textId="77777777" w:rsidR="006659F0" w:rsidRPr="002919D7" w:rsidRDefault="006659F0" w:rsidP="00436150">
            <w:pPr>
              <w:spacing w:after="0"/>
              <w:jc w:val="center"/>
              <w:rPr>
                <w:rFonts w:eastAsia="MS Mincho"/>
                <w:sz w:val="18"/>
                <w:lang w:val="en-US" w:eastAsia="ja-JP"/>
              </w:rPr>
            </w:pPr>
            <w:r>
              <w:rPr>
                <w:rFonts w:eastAsia="MS Mincho"/>
                <w:sz w:val="18"/>
                <w:lang w:val="en-US" w:eastAsia="ja-JP"/>
              </w:rPr>
              <w:t>BW</w:t>
            </w:r>
            <w:r>
              <w:rPr>
                <w:rFonts w:eastAsia="MS Mincho"/>
                <w:sz w:val="18"/>
                <w:vertAlign w:val="subscript"/>
                <w:lang w:val="en-US" w:eastAsia="ja-JP"/>
              </w:rPr>
              <w:t>N</w:t>
            </w:r>
            <m:oMath>
              <m:r>
                <w:rPr>
                  <w:rFonts w:ascii="Cambria Math" w:eastAsia="MS Mincho" w:hAnsi="Cambria Math"/>
                  <w:sz w:val="18"/>
                  <w:lang w:val="en-US" w:eastAsia="ja-JP"/>
                </w:rPr>
                <m:t>≤</m:t>
              </m:r>
            </m:oMath>
            <w:r w:rsidRPr="002919D7">
              <w:rPr>
                <w:rFonts w:eastAsia="MS Mincho"/>
                <w:sz w:val="18"/>
                <w:lang w:val="en-US" w:eastAsia="ja-JP"/>
              </w:rPr>
              <w:t xml:space="preserve"> BW</w:t>
            </w:r>
          </w:p>
        </w:tc>
        <w:tc>
          <w:tcPr>
            <w:tcW w:w="1843" w:type="dxa"/>
          </w:tcPr>
          <w:p w14:paraId="13F73BED" w14:textId="77777777" w:rsidR="006659F0" w:rsidRDefault="006659F0" w:rsidP="00436150">
            <w:pPr>
              <w:keepNext/>
              <w:spacing w:after="0"/>
              <w:jc w:val="center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X</w:t>
            </w:r>
            <w:r>
              <w:rPr>
                <w:rFonts w:eastAsia="MS Mincho"/>
                <w:vertAlign w:val="subscript"/>
                <w:lang w:val="en-US" w:eastAsia="ja-JP"/>
              </w:rPr>
              <w:t>N</w:t>
            </w:r>
          </w:p>
        </w:tc>
      </w:tr>
    </w:tbl>
    <w:p w14:paraId="79F4F0B6" w14:textId="261AD6CB" w:rsidR="00054263" w:rsidRPr="009E16D0" w:rsidRDefault="006659F0" w:rsidP="00F72BAA">
      <w:pPr>
        <w:pStyle w:val="Caption"/>
      </w:pPr>
      <w:bookmarkStart w:id="17" w:name="_Ref485312652"/>
      <w:r>
        <w:t xml:space="preserve">Table </w:t>
      </w:r>
      <w:fldSimple w:instr=" SEQ Table \* ARABIC ">
        <w:r w:rsidR="00B65EB5">
          <w:rPr>
            <w:noProof/>
          </w:rPr>
          <w:t>1</w:t>
        </w:r>
      </w:fldSimple>
      <w:bookmarkEnd w:id="17"/>
      <w:r>
        <w:t>.</w:t>
      </w:r>
      <w:r w:rsidRPr="005D2C71">
        <w:t xml:space="preserve"> </w:t>
      </w:r>
      <w:r>
        <w:t>Association table between PTRS DFT density and scheduled BW.</w:t>
      </w:r>
    </w:p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054263" w14:paraId="574FADEA" w14:textId="77777777" w:rsidTr="00356982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054263" w14:paraId="099CCBBE" w14:textId="77777777" w:rsidTr="00356982">
              <w:tc>
                <w:tcPr>
                  <w:tcW w:w="4634" w:type="dxa"/>
                  <w:hideMark/>
                </w:tcPr>
                <w:p w14:paraId="44C36C21" w14:textId="77777777" w:rsidR="00054263" w:rsidRDefault="00054263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lastRenderedPageBreak/>
                    <w:drawing>
                      <wp:inline distT="0" distB="0" distL="0" distR="0" wp14:anchorId="682F7315" wp14:editId="5EA75926">
                        <wp:extent cx="2779394" cy="2084545"/>
                        <wp:effectExtent l="0" t="0" r="2540" b="0"/>
                        <wp:docPr id="30" name="Picture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8180B20" w14:textId="7B2559F9" w:rsidR="00054263" w:rsidRDefault="00054263" w:rsidP="0043615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a)</w:t>
                  </w:r>
                  <w:r w:rsidR="00121C3B">
                    <w:rPr>
                      <w:b/>
                    </w:rPr>
                    <w:t xml:space="preserve"> Full phase noise compensation</w:t>
                  </w:r>
                </w:p>
              </w:tc>
              <w:tc>
                <w:tcPr>
                  <w:tcW w:w="4635" w:type="dxa"/>
                  <w:hideMark/>
                </w:tcPr>
                <w:p w14:paraId="6D6F9BFF" w14:textId="77777777" w:rsidR="00054263" w:rsidRDefault="00054263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7731FEBD" wp14:editId="41867FC3">
                        <wp:extent cx="2779394" cy="2084545"/>
                        <wp:effectExtent l="0" t="0" r="2540" b="0"/>
                        <wp:docPr id="31" name="Picture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DC06983" w14:textId="6276B3F9" w:rsidR="00054263" w:rsidRDefault="0029237A" w:rsidP="00436150">
                  <w:pPr>
                    <w:jc w:val="center"/>
                  </w:pPr>
                  <w:r>
                    <w:rPr>
                      <w:b/>
                    </w:rPr>
                    <w:t xml:space="preserve">b) </w:t>
                  </w:r>
                  <w:r w:rsidR="00121C3B">
                    <w:rPr>
                      <w:b/>
                    </w:rPr>
                    <w:t>CPE compensation</w:t>
                  </w:r>
                </w:p>
              </w:tc>
            </w:tr>
          </w:tbl>
          <w:p w14:paraId="5F40E2F5" w14:textId="77777777" w:rsidR="00054263" w:rsidRDefault="00054263" w:rsidP="00436150"/>
        </w:tc>
      </w:tr>
    </w:tbl>
    <w:p w14:paraId="64F8CE52" w14:textId="2F9F4B1C" w:rsidR="00054263" w:rsidRPr="00054263" w:rsidRDefault="00054263" w:rsidP="00DC57D0">
      <w:pPr>
        <w:pStyle w:val="Caption"/>
      </w:pPr>
      <w:r>
        <w:t xml:space="preserve">Figure </w:t>
      </w:r>
      <w:fldSimple w:instr=" SEQ Figure \* ARABIC ">
        <w:r w:rsidR="00DC57D0">
          <w:rPr>
            <w:noProof/>
          </w:rPr>
          <w:t>2</w:t>
        </w:r>
      </w:fldSimple>
      <w:r>
        <w:t xml:space="preserve">. Evaluation results for MCS </w:t>
      </w:r>
      <w:r w:rsidR="00121C3B">
        <w:t xml:space="preserve">index 17, with 32 scheduled PRB </w:t>
      </w:r>
      <w:r>
        <w:t>at 30 GHz car</w:t>
      </w:r>
      <w:r w:rsidR="00DC57D0">
        <w:t>rier frequency with 60 kHz SCS.</w:t>
      </w:r>
    </w:p>
    <w:p w14:paraId="11CD2829" w14:textId="77777777" w:rsidR="006659F0" w:rsidRPr="00432278" w:rsidRDefault="006659F0" w:rsidP="006659F0">
      <w:pPr>
        <w:pStyle w:val="Heading3"/>
      </w:pPr>
      <w:r>
        <w:t>PTRS in time domain</w:t>
      </w:r>
    </w:p>
    <w:p w14:paraId="15B99BF9" w14:textId="77777777" w:rsidR="00DE70D4" w:rsidRDefault="006659F0" w:rsidP="006659F0">
      <w:r>
        <w:t xml:space="preserve">One of the main advantages of pre-DFT PTRS scheme is that it allows to </w:t>
      </w:r>
      <w:r w:rsidR="00636B29">
        <w:t>perform full</w:t>
      </w:r>
      <w:r>
        <w:t xml:space="preserve"> phase noise </w:t>
      </w:r>
      <w:r w:rsidR="00636B29">
        <w:t>estimation</w:t>
      </w:r>
      <w:r>
        <w:t xml:space="preserve">, </w:t>
      </w:r>
      <w:r w:rsidR="00E60D5E">
        <w:t>which</w:t>
      </w:r>
      <w:r>
        <w:t xml:space="preserve"> means that both Common Phase Error (CPE) and Inter-Carrier Interference (ICI) can be corrected. </w:t>
      </w:r>
      <w:r w:rsidR="00636B29">
        <w:t xml:space="preserve">Different receiver implementation could have different kinds of estimation, i.e., just CPE estimation or full phase noise estimation. Therefore, to obtain a simple design for PTRS, it must be compatible with both kinds of receiver implementations. </w:t>
      </w:r>
      <w:r>
        <w:t xml:space="preserve">Different alternatives can be selected for the design of PTRS in time domain. </w:t>
      </w:r>
    </w:p>
    <w:p w14:paraId="3E3B5332" w14:textId="77777777" w:rsidR="00DE70D4" w:rsidRDefault="006659F0" w:rsidP="006659F0">
      <w:r>
        <w:t xml:space="preserve">One the options is a sparse pattern, in which PTRS is not present in all the symbols scheduled with data (as in </w:t>
      </w:r>
      <w:r>
        <w:fldChar w:fldCharType="begin"/>
      </w:r>
      <w:r>
        <w:instrText xml:space="preserve"> REF _Ref485387716 \h </w:instrText>
      </w:r>
      <w:r>
        <w:fldChar w:fldCharType="separate"/>
      </w:r>
      <w:r w:rsidR="00DC57D0">
        <w:t xml:space="preserve">Figure </w:t>
      </w:r>
      <w:r w:rsidR="00DC57D0">
        <w:rPr>
          <w:noProof/>
        </w:rPr>
        <w:t>3</w:t>
      </w:r>
      <w:r>
        <w:fldChar w:fldCharType="end"/>
      </w:r>
      <w:r>
        <w:t>a). The main advantage of this patter</w:t>
      </w:r>
      <w:r w:rsidR="00356982">
        <w:t>n is that offers a low overhead, but it is just suitable for</w:t>
      </w:r>
      <w:r>
        <w:t xml:space="preserve"> CPE </w:t>
      </w:r>
      <w:r w:rsidR="00356982">
        <w:t xml:space="preserve">compensation receiver </w:t>
      </w:r>
      <w:r>
        <w:t xml:space="preserve">because the CPE </w:t>
      </w:r>
      <w:r w:rsidR="00356982">
        <w:t xml:space="preserve">rotation </w:t>
      </w:r>
      <w:r>
        <w:t>is not completely uncorrelated between consecutive OFDM symbols</w:t>
      </w:r>
      <w:r w:rsidR="00356982">
        <w:t xml:space="preserve">. </w:t>
      </w:r>
    </w:p>
    <w:p w14:paraId="5BF28333" w14:textId="010F2CEE" w:rsidR="00A4090B" w:rsidRDefault="00356982" w:rsidP="006659F0">
      <w:r>
        <w:t xml:space="preserve">However, this kind of pattern </w:t>
      </w:r>
      <w:r w:rsidR="004E4284">
        <w:t xml:space="preserve">is not compatible with full phase noise compensation. </w:t>
      </w:r>
      <w:r w:rsidR="006659F0">
        <w:t xml:space="preserve">The main reason is that </w:t>
      </w:r>
      <w:r w:rsidR="00E60D5E">
        <w:t xml:space="preserve">for full phase noise compensation </w:t>
      </w:r>
      <w:r w:rsidR="006659F0">
        <w:t xml:space="preserve">we want to estimate the phase noise samples, and they can be highly uncorrelated between consecutive OFDM symbols. Therefore, if </w:t>
      </w:r>
      <w:r w:rsidR="004E4284">
        <w:t>full phase noise</w:t>
      </w:r>
      <w:r w:rsidR="006659F0">
        <w:t xml:space="preserve"> compensation </w:t>
      </w:r>
      <w:r w:rsidR="004E4284">
        <w:t>is also</w:t>
      </w:r>
      <w:r w:rsidR="006659F0">
        <w:t xml:space="preserve"> aimed, a continuous PTRS pattern as the one shown in </w:t>
      </w:r>
      <w:r w:rsidR="006659F0">
        <w:fldChar w:fldCharType="begin"/>
      </w:r>
      <w:r w:rsidR="006659F0">
        <w:instrText xml:space="preserve"> REF _Ref485387716 \h </w:instrText>
      </w:r>
      <w:r w:rsidR="006659F0">
        <w:fldChar w:fldCharType="separate"/>
      </w:r>
      <w:r w:rsidR="00DC57D0">
        <w:t xml:space="preserve">Figure </w:t>
      </w:r>
      <w:r w:rsidR="00DC57D0">
        <w:rPr>
          <w:noProof/>
        </w:rPr>
        <w:t>3</w:t>
      </w:r>
      <w:r w:rsidR="006659F0">
        <w:fldChar w:fldCharType="end"/>
      </w:r>
      <w:r w:rsidR="006659F0">
        <w:t xml:space="preserve">b </w:t>
      </w:r>
      <w:r w:rsidR="00E60D5E">
        <w:t>must be</w:t>
      </w:r>
      <w:r w:rsidR="006659F0">
        <w:t xml:space="preserve"> used for DFT-S-OFDM.</w:t>
      </w:r>
      <w:r w:rsidR="00A4090B">
        <w:t xml:space="preserve"> </w:t>
      </w:r>
      <w:r w:rsidR="004E4284">
        <w:t xml:space="preserve">In conclusion, </w:t>
      </w:r>
      <w:r w:rsidR="00A4090B">
        <w:t>in order to have a PTRS design that is compatible with both kinds of receiver implementation, PTRS in every OFDM symbol for DFT-S-OFDM is required.</w:t>
      </w:r>
    </w:p>
    <w:p w14:paraId="423431D8" w14:textId="521FBE61" w:rsidR="006659F0" w:rsidRDefault="006659F0" w:rsidP="006659F0">
      <w:pPr>
        <w:pStyle w:val="Proposal"/>
      </w:pPr>
      <w:bookmarkStart w:id="18" w:name="_Toc485400386"/>
      <w:bookmarkStart w:id="19" w:name="_Toc489947438"/>
      <w:r>
        <w:t>When PTRS is scheduled for DFT-S-OFDM, it must be present in all the OFDM symbols in which data is also scheduled, i.e. only time density 1 is supported.</w:t>
      </w:r>
      <w:bookmarkEnd w:id="18"/>
      <w:bookmarkEnd w:id="19"/>
    </w:p>
    <w:p w14:paraId="26D77A16" w14:textId="77777777" w:rsidR="00746B0A" w:rsidRDefault="00746B0A" w:rsidP="0066217B">
      <w:pPr>
        <w:pStyle w:val="BodyText"/>
      </w:pPr>
    </w:p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6659F0" w14:paraId="41BB87DB" w14:textId="77777777" w:rsidTr="00436150">
        <w:tc>
          <w:tcPr>
            <w:tcW w:w="9500" w:type="dxa"/>
            <w:gridSpan w:val="2"/>
          </w:tcPr>
          <w:p w14:paraId="6768FCEA" w14:textId="77777777" w:rsidR="006659F0" w:rsidRDefault="006659F0" w:rsidP="00436150">
            <w:pPr>
              <w:pStyle w:val="BodyText"/>
              <w:jc w:val="center"/>
            </w:pPr>
            <w:r>
              <w:rPr>
                <w:noProof/>
                <w:lang w:eastAsia="sv-SE"/>
              </w:rPr>
              <w:drawing>
                <wp:inline distT="0" distB="0" distL="0" distR="0" wp14:anchorId="52147D37" wp14:editId="771499D8">
                  <wp:extent cx="3265500" cy="18000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500" cy="18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59F0" w14:paraId="765BABA9" w14:textId="77777777" w:rsidTr="00436150">
        <w:tc>
          <w:tcPr>
            <w:tcW w:w="4750" w:type="dxa"/>
          </w:tcPr>
          <w:p w14:paraId="5257B725" w14:textId="77777777" w:rsidR="006659F0" w:rsidRDefault="006659F0" w:rsidP="00436150">
            <w:pPr>
              <w:pStyle w:val="BodyText"/>
              <w:keepNext/>
              <w:jc w:val="center"/>
            </w:pPr>
            <w:r>
              <w:rPr>
                <w:noProof/>
                <w:lang w:eastAsia="sv-SE"/>
              </w:rPr>
              <w:lastRenderedPageBreak/>
              <w:drawing>
                <wp:inline distT="0" distB="0" distL="0" distR="0" wp14:anchorId="6C5EDEC4" wp14:editId="0E22B274">
                  <wp:extent cx="1606510" cy="497324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67" cy="508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19F770" w14:textId="77777777" w:rsidR="006659F0" w:rsidRPr="006B1510" w:rsidRDefault="006659F0" w:rsidP="00436150">
            <w:pPr>
              <w:jc w:val="center"/>
              <w:rPr>
                <w:b/>
              </w:rPr>
            </w:pPr>
            <w:r w:rsidRPr="006B1510">
              <w:rPr>
                <w:b/>
              </w:rPr>
              <w:t>a) Sparse PTRS in time domain</w:t>
            </w:r>
          </w:p>
        </w:tc>
        <w:tc>
          <w:tcPr>
            <w:tcW w:w="4750" w:type="dxa"/>
          </w:tcPr>
          <w:p w14:paraId="213633DE" w14:textId="77777777" w:rsidR="006659F0" w:rsidRDefault="006659F0" w:rsidP="00436150">
            <w:pPr>
              <w:pStyle w:val="BodyText"/>
              <w:keepNext/>
              <w:jc w:val="center"/>
            </w:pPr>
            <w:r>
              <w:rPr>
                <w:noProof/>
                <w:lang w:eastAsia="sv-SE"/>
              </w:rPr>
              <w:drawing>
                <wp:inline distT="0" distB="0" distL="0" distR="0" wp14:anchorId="00DE7381" wp14:editId="69514FCF">
                  <wp:extent cx="1604816" cy="4968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816" cy="49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7709D9F" w14:textId="77777777" w:rsidR="006659F0" w:rsidRDefault="006659F0" w:rsidP="00436150">
            <w:pPr>
              <w:pStyle w:val="Caption"/>
              <w:keepNext/>
              <w:ind w:left="360"/>
            </w:pPr>
            <w:r>
              <w:t>b) Continuous PTRS in time domain</w:t>
            </w:r>
          </w:p>
        </w:tc>
      </w:tr>
    </w:tbl>
    <w:p w14:paraId="64B24D3A" w14:textId="058E3AB4" w:rsidR="009E16D0" w:rsidRDefault="006659F0" w:rsidP="006E59DD">
      <w:pPr>
        <w:pStyle w:val="Caption"/>
      </w:pPr>
      <w:bookmarkStart w:id="20" w:name="_Ref485387716"/>
      <w:r>
        <w:t xml:space="preserve">Figure </w:t>
      </w:r>
      <w:fldSimple w:instr=" SEQ Figure \* ARABIC ">
        <w:r w:rsidR="00DC57D0">
          <w:rPr>
            <w:noProof/>
          </w:rPr>
          <w:t>3</w:t>
        </w:r>
      </w:fldSimple>
      <w:bookmarkEnd w:id="20"/>
      <w:r>
        <w:t>. Different PTRS pattern in time domain.</w:t>
      </w:r>
    </w:p>
    <w:p w14:paraId="3C6EC649" w14:textId="370A578C" w:rsidR="000B7202" w:rsidRPr="000B7202" w:rsidRDefault="000B7202" w:rsidP="0066217B">
      <w:pPr>
        <w:pStyle w:val="Heading2"/>
      </w:pPr>
      <w:r>
        <w:t>PTRS presence.</w:t>
      </w:r>
    </w:p>
    <w:p w14:paraId="74F3148A" w14:textId="704E477B" w:rsidR="000B7202" w:rsidRDefault="000B7202" w:rsidP="000B7202">
      <w:r>
        <w:t xml:space="preserve">From the evaluations results in Appendix </w:t>
      </w:r>
      <w:r>
        <w:fldChar w:fldCharType="begin"/>
      </w:r>
      <w:r>
        <w:instrText xml:space="preserve"> REF _Ref489017171 \r \h </w:instrText>
      </w:r>
      <w:r>
        <w:fldChar w:fldCharType="separate"/>
      </w:r>
      <w:r>
        <w:t>5.1</w:t>
      </w:r>
      <w:r>
        <w:fldChar w:fldCharType="end"/>
      </w:r>
      <w:r>
        <w:t xml:space="preserve">, we can observe that PTRS presence is associated with the MCS and the scheduled BW. However, by associating the PTRS presence only to the MCS a lower complexity for the PTRS design is achieved without worsening significantly the performance. In </w:t>
      </w:r>
      <w:r w:rsidR="00C33530">
        <w:fldChar w:fldCharType="begin"/>
      </w:r>
      <w:r w:rsidR="00C33530">
        <w:instrText xml:space="preserve"> REF _Ref489455680 \h </w:instrText>
      </w:r>
      <w:r w:rsidR="00C33530">
        <w:fldChar w:fldCharType="separate"/>
      </w:r>
      <w:r w:rsidR="00C33530">
        <w:t xml:space="preserve">Table </w:t>
      </w:r>
      <w:r w:rsidR="00C33530">
        <w:rPr>
          <w:noProof/>
        </w:rPr>
        <w:t>2</w:t>
      </w:r>
      <w:r w:rsidR="00C33530">
        <w:fldChar w:fldCharType="end"/>
      </w:r>
      <w:r w:rsidR="00C33530">
        <w:t xml:space="preserve"> we present the association table between PTRS and the scheduled MCS that gives better performance according to the evaluations in Appendix </w:t>
      </w:r>
      <w:r w:rsidR="00C33530">
        <w:fldChar w:fldCharType="begin"/>
      </w:r>
      <w:r w:rsidR="00C33530">
        <w:instrText xml:space="preserve"> REF _Ref489017171 \r \h </w:instrText>
      </w:r>
      <w:r w:rsidR="00C33530">
        <w:fldChar w:fldCharType="separate"/>
      </w:r>
      <w:r w:rsidR="00C33530">
        <w:t>5.1</w:t>
      </w:r>
      <w:r w:rsidR="00C33530">
        <w:fldChar w:fldCharType="end"/>
      </w:r>
      <w:r w:rsidR="00C33530">
        <w:t>.</w:t>
      </w:r>
    </w:p>
    <w:p w14:paraId="63F54FD7" w14:textId="635826AA" w:rsidR="000B7202" w:rsidRDefault="000B7202">
      <w:pPr>
        <w:pStyle w:val="Proposal"/>
      </w:pPr>
      <w:bookmarkStart w:id="21" w:name="_Toc485400387"/>
      <w:bookmarkStart w:id="22" w:name="_Toc489947439"/>
      <w:r>
        <w:t>The PTRS presence in DFT-S-OFDM must be associated with the scheduled MCS</w:t>
      </w:r>
      <w:r w:rsidR="005F0C96">
        <w:t xml:space="preserve"> according to </w:t>
      </w:r>
      <w:r w:rsidR="005F0C96">
        <w:fldChar w:fldCharType="begin"/>
      </w:r>
      <w:r w:rsidR="005F0C96">
        <w:instrText xml:space="preserve"> REF _Ref489455680 \h </w:instrText>
      </w:r>
      <w:r w:rsidR="005F0C96">
        <w:fldChar w:fldCharType="separate"/>
      </w:r>
      <w:r w:rsidR="005F0C96">
        <w:t xml:space="preserve">Table </w:t>
      </w:r>
      <w:r w:rsidR="005F0C96">
        <w:rPr>
          <w:noProof/>
        </w:rPr>
        <w:t>2</w:t>
      </w:r>
      <w:r w:rsidR="005F0C96">
        <w:fldChar w:fldCharType="end"/>
      </w:r>
      <w:r>
        <w:t>.</w:t>
      </w:r>
      <w:bookmarkEnd w:id="21"/>
      <w:bookmarkEnd w:id="22"/>
    </w:p>
    <w:tbl>
      <w:tblPr>
        <w:tblStyle w:val="TableGrid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4077"/>
        <w:gridCol w:w="1843"/>
      </w:tblGrid>
      <w:tr w:rsidR="000B7202" w:rsidRPr="00B01958" w14:paraId="7D05A493" w14:textId="77777777" w:rsidTr="00A63ACF">
        <w:trPr>
          <w:jc w:val="center"/>
        </w:trPr>
        <w:tc>
          <w:tcPr>
            <w:tcW w:w="4077" w:type="dxa"/>
          </w:tcPr>
          <w:p w14:paraId="7981688A" w14:textId="220C4C02" w:rsidR="000B7202" w:rsidRPr="00B01958" w:rsidRDefault="000B7202" w:rsidP="00A63ACF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>
              <w:rPr>
                <w:rFonts w:eastAsia="MS Mincho"/>
                <w:b/>
                <w:lang w:val="en-US" w:eastAsia="ja-JP"/>
              </w:rPr>
              <w:t>Modulation scheme</w:t>
            </w:r>
          </w:p>
        </w:tc>
        <w:tc>
          <w:tcPr>
            <w:tcW w:w="1843" w:type="dxa"/>
          </w:tcPr>
          <w:p w14:paraId="74946C24" w14:textId="620A28A1" w:rsidR="000B7202" w:rsidRPr="00B01958" w:rsidRDefault="000B7202" w:rsidP="00A63ACF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>
              <w:rPr>
                <w:rFonts w:eastAsia="MS Mincho"/>
                <w:b/>
                <w:lang w:val="en-US" w:eastAsia="ja-JP"/>
              </w:rPr>
              <w:t xml:space="preserve">PTRS presence </w:t>
            </w:r>
          </w:p>
        </w:tc>
      </w:tr>
      <w:tr w:rsidR="000B7202" w14:paraId="7B08B4B0" w14:textId="77777777" w:rsidTr="00A63ACF">
        <w:trPr>
          <w:jc w:val="center"/>
        </w:trPr>
        <w:tc>
          <w:tcPr>
            <w:tcW w:w="4077" w:type="dxa"/>
          </w:tcPr>
          <w:p w14:paraId="5C879336" w14:textId="254B0AFC" w:rsidR="000B7202" w:rsidRPr="00647845" w:rsidRDefault="000B7202" w:rsidP="00A63ACF">
            <w:pPr>
              <w:spacing w:after="0"/>
              <w:jc w:val="center"/>
              <w:rPr>
                <w:rFonts w:eastAsia="MS Mincho"/>
                <w:sz w:val="18"/>
                <w:vertAlign w:val="subscript"/>
                <w:lang w:val="en-US" w:eastAsia="ja-JP"/>
              </w:rPr>
            </w:pPr>
            <w:r>
              <w:rPr>
                <w:rFonts w:eastAsia="MS Mincho"/>
                <w:sz w:val="18"/>
                <w:lang w:val="en-US" w:eastAsia="ja-JP"/>
              </w:rPr>
              <w:t xml:space="preserve">pi/2 BPSK and QPSK </w:t>
            </w:r>
          </w:p>
        </w:tc>
        <w:tc>
          <w:tcPr>
            <w:tcW w:w="1843" w:type="dxa"/>
          </w:tcPr>
          <w:p w14:paraId="5827698A" w14:textId="3BC4B1C6" w:rsidR="000B7202" w:rsidRPr="00647845" w:rsidRDefault="000B7202" w:rsidP="00A63ACF">
            <w:pPr>
              <w:spacing w:after="0"/>
              <w:jc w:val="center"/>
              <w:rPr>
                <w:rFonts w:eastAsia="MS Mincho"/>
                <w:vertAlign w:val="subscript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OFF</w:t>
            </w:r>
          </w:p>
        </w:tc>
      </w:tr>
      <w:tr w:rsidR="000B7202" w14:paraId="156D4939" w14:textId="77777777" w:rsidTr="00A63ACF">
        <w:trPr>
          <w:jc w:val="center"/>
        </w:trPr>
        <w:tc>
          <w:tcPr>
            <w:tcW w:w="4077" w:type="dxa"/>
          </w:tcPr>
          <w:p w14:paraId="1808B0D0" w14:textId="5ECF92ED" w:rsidR="000B7202" w:rsidRPr="002919D7" w:rsidRDefault="000B7202" w:rsidP="00A63ACF">
            <w:pPr>
              <w:spacing w:after="0"/>
              <w:jc w:val="center"/>
              <w:rPr>
                <w:rFonts w:eastAsia="MS Mincho"/>
                <w:sz w:val="18"/>
                <w:lang w:val="en-US" w:eastAsia="ja-JP"/>
              </w:rPr>
            </w:pPr>
            <w:r>
              <w:rPr>
                <w:rFonts w:eastAsia="MS Mincho"/>
                <w:sz w:val="18"/>
                <w:lang w:val="en-US" w:eastAsia="ja-JP"/>
              </w:rPr>
              <w:t xml:space="preserve">16QAM, 64QAM, 256QAM </w:t>
            </w:r>
          </w:p>
        </w:tc>
        <w:tc>
          <w:tcPr>
            <w:tcW w:w="1843" w:type="dxa"/>
          </w:tcPr>
          <w:p w14:paraId="2073CC31" w14:textId="26758A46" w:rsidR="000B7202" w:rsidRDefault="000B7202" w:rsidP="0066217B">
            <w:pPr>
              <w:keepNext/>
              <w:spacing w:after="0"/>
              <w:jc w:val="center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ON</w:t>
            </w:r>
          </w:p>
        </w:tc>
      </w:tr>
    </w:tbl>
    <w:p w14:paraId="6070A8C7" w14:textId="6A38E5C9" w:rsidR="000B7202" w:rsidRPr="000B7202" w:rsidRDefault="00B65EB5">
      <w:pPr>
        <w:pStyle w:val="Caption"/>
      </w:pPr>
      <w:bookmarkStart w:id="23" w:name="_Ref489455680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23"/>
      <w:r>
        <w:t>.</w:t>
      </w:r>
      <w:r w:rsidRPr="00B65EB5">
        <w:t xml:space="preserve"> </w:t>
      </w:r>
      <w:r>
        <w:t>Association table between PTRS presence and MCS.</w:t>
      </w:r>
    </w:p>
    <w:p w14:paraId="56327F3C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3BCB9A99" w14:textId="190F8F6B" w:rsidR="0066217B" w:rsidRDefault="0066217B">
      <w:pPr>
        <w:pStyle w:val="TOC1"/>
      </w:pPr>
      <w:r>
        <w:t>Based on the discussion in this contribution</w:t>
      </w:r>
      <w:r w:rsidRPr="00CE0424">
        <w:t xml:space="preserve"> we propose the following</w:t>
      </w:r>
    </w:p>
    <w:p w14:paraId="2217A7C4" w14:textId="72337991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 xml:space="preserve"> </w:t>
      </w:r>
      <w:r>
        <w:rPr>
          <w:b w:val="0"/>
          <w:bCs/>
        </w:rPr>
        <w:fldChar w:fldCharType="begin"/>
      </w:r>
      <w:r>
        <w:rPr>
          <w:bCs/>
        </w:rPr>
        <w:instrText xml:space="preserve"> TOC \f \n \p " " \t "Proposal,1" </w:instrText>
      </w:r>
      <w:r>
        <w:rPr>
          <w:b w:val="0"/>
          <w:bCs/>
        </w:rPr>
        <w:fldChar w:fldCharType="separate"/>
      </w:r>
      <w:r w:rsidRPr="00A63418">
        <w:rPr>
          <w:rFonts w:eastAsia="MS Mincho"/>
        </w:rPr>
        <w:t>Proposal 1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A63418">
        <w:rPr>
          <w:rFonts w:eastAsia="MS Mincho"/>
        </w:rPr>
        <w:t xml:space="preserve">In UL, when using CP-OFDM, Table 1 and Table 3 in </w:t>
      </w:r>
      <w:r>
        <w:t xml:space="preserve">[1] </w:t>
      </w:r>
      <w:r w:rsidRPr="00A63418">
        <w:rPr>
          <w:rFonts w:eastAsia="MS Mincho"/>
        </w:rPr>
        <w:t>are adopted for association between MCS and PTRS time density for SCS 60 kHz and 120 kHz, respectively.</w:t>
      </w:r>
    </w:p>
    <w:p w14:paraId="008BDE34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A63418">
        <w:rPr>
          <w:rFonts w:eastAsia="MS Mincho"/>
        </w:rPr>
        <w:t>Proposal 2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A63418">
        <w:rPr>
          <w:rFonts w:eastAsia="MS Mincho"/>
        </w:rPr>
        <w:t xml:space="preserve">In UL, when using CP-OFDM, Table 2 and Table 4 in </w:t>
      </w:r>
      <w:r>
        <w:t xml:space="preserve">[1] </w:t>
      </w:r>
      <w:r w:rsidRPr="00A63418">
        <w:rPr>
          <w:rFonts w:eastAsia="MS Mincho"/>
        </w:rPr>
        <w:t>are adopted for association between scheduled BW and PTRS frequency density for SCS 60 kHz and 120 kHz, respectively.</w:t>
      </w:r>
    </w:p>
    <w:p w14:paraId="10D815C2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3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A63418">
        <w:rPr>
          <w:rFonts w:eastAsia="MS Mincho"/>
          <w:lang w:eastAsia="ja-JP"/>
        </w:rPr>
        <w:t>The Working assumption is confirmed: Support Pre-DFT PT-RS insertion for UL DFT-S-OFDM.</w:t>
      </w:r>
    </w:p>
    <w:p w14:paraId="4CC7750A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4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A63418">
        <w:rPr>
          <w:rFonts w:eastAsia="MS Mincho"/>
          <w:lang w:eastAsia="ja-JP"/>
        </w:rPr>
        <w:t>Post-DFT PT-RS insertion for UL DFT-S-OFDM is not supported.</w:t>
      </w:r>
    </w:p>
    <w:p w14:paraId="1AE1E381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5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>
        <w:t>Support a chunk-based distribution for PTRS in DFT-S-OFDM with a fixed chunk size of 2.</w:t>
      </w:r>
    </w:p>
    <w:p w14:paraId="66E18601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6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>
        <w:t>The density of PTRS in the DFT domain is associated with the scheduled BW.</w:t>
      </w:r>
    </w:p>
    <w:p w14:paraId="74DED2C4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7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>
        <w:t>Adopt Table 1 to associate the PTRS density in DFT domain and scheduled BW where the values X</w:t>
      </w:r>
      <w:r w:rsidRPr="00A63418">
        <w:rPr>
          <w:vertAlign w:val="subscript"/>
        </w:rPr>
        <w:t>n</w:t>
      </w:r>
      <w:r>
        <w:t xml:space="preserve"> are FFS.</w:t>
      </w:r>
    </w:p>
    <w:p w14:paraId="23489374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8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>
        <w:t>When PTRS is scheduled for DFT-S-OFDM, it must be present in all the OFDM symbols in which data is also scheduled, i.e. only time density 1 is supported.</w:t>
      </w:r>
    </w:p>
    <w:p w14:paraId="324D927F" w14:textId="77777777" w:rsidR="0066217B" w:rsidRPr="0066217B" w:rsidRDefault="0066217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t>Proposal 9</w:t>
      </w:r>
      <w:r w:rsidRPr="0066217B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>
        <w:t>The PTRS presence in DFT-S-OFDM must be associated with the scheduled MCS according to Table 2.</w:t>
      </w:r>
    </w:p>
    <w:p w14:paraId="71206F92" w14:textId="277DD9C2" w:rsidR="0066217B" w:rsidRPr="00790B99" w:rsidRDefault="0066217B" w:rsidP="0066217B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60B357CF" w14:textId="24F8F915" w:rsidR="00C01F33" w:rsidRPr="00790B99" w:rsidRDefault="00C01F33" w:rsidP="00E5689D">
      <w:pPr>
        <w:pStyle w:val="BodyText"/>
        <w:rPr>
          <w:b/>
          <w:bCs/>
        </w:rPr>
      </w:pPr>
    </w:p>
    <w:p w14:paraId="656DEBF1" w14:textId="2A15E77B" w:rsidR="00D17651" w:rsidRDefault="00F507D1" w:rsidP="00D17651">
      <w:pPr>
        <w:pStyle w:val="Heading1"/>
      </w:pPr>
      <w:bookmarkStart w:id="24" w:name="_In-sequence_SDU_delivery"/>
      <w:bookmarkEnd w:id="24"/>
      <w:r w:rsidRPr="00CE0424">
        <w:lastRenderedPageBreak/>
        <w:t>References</w:t>
      </w:r>
      <w:bookmarkStart w:id="25" w:name="_Ref485370050"/>
    </w:p>
    <w:p w14:paraId="1862074A" w14:textId="6B1D23E8" w:rsidR="00D17651" w:rsidRDefault="00D17651" w:rsidP="00AC269C">
      <w:pPr>
        <w:pStyle w:val="Caption"/>
        <w:spacing w:after="120"/>
        <w:jc w:val="both"/>
        <w:rPr>
          <w:b w:val="0"/>
          <w:lang w:val="en-US"/>
        </w:rPr>
      </w:pPr>
      <w:bookmarkStart w:id="26" w:name="_Ref485399829"/>
      <w:r w:rsidRPr="00601B19">
        <w:rPr>
          <w:b w:val="0"/>
        </w:rPr>
        <w:t>[</w:t>
      </w:r>
      <w:r w:rsidRPr="00601B19">
        <w:rPr>
          <w:b w:val="0"/>
        </w:rPr>
        <w:fldChar w:fldCharType="begin"/>
      </w:r>
      <w:r w:rsidRPr="00601B19">
        <w:rPr>
          <w:b w:val="0"/>
        </w:rPr>
        <w:instrText xml:space="preserve"> SEQ [ \* ARABIC </w:instrText>
      </w:r>
      <w:r w:rsidRPr="00601B19">
        <w:rPr>
          <w:b w:val="0"/>
        </w:rPr>
        <w:fldChar w:fldCharType="separate"/>
      </w:r>
      <w:r w:rsidR="00DC57D0">
        <w:rPr>
          <w:b w:val="0"/>
          <w:noProof/>
        </w:rPr>
        <w:t>1</w:t>
      </w:r>
      <w:r w:rsidRPr="00601B19">
        <w:rPr>
          <w:b w:val="0"/>
        </w:rPr>
        <w:fldChar w:fldCharType="end"/>
      </w:r>
      <w:bookmarkEnd w:id="26"/>
      <w:r w:rsidRPr="00601B19">
        <w:rPr>
          <w:b w:val="0"/>
        </w:rPr>
        <w:t>]</w:t>
      </w:r>
      <w:r>
        <w:rPr>
          <w:b w:val="0"/>
        </w:rPr>
        <w:tab/>
      </w:r>
      <w:r w:rsidRPr="00263EDF">
        <w:rPr>
          <w:b w:val="0"/>
        </w:rPr>
        <w:t>R1-</w:t>
      </w:r>
      <w:r w:rsidR="00263EDF" w:rsidRPr="00263EDF">
        <w:rPr>
          <w:b w:val="0"/>
        </w:rPr>
        <w:t>1714314</w:t>
      </w:r>
      <w:r w:rsidRPr="00263EDF">
        <w:rPr>
          <w:b w:val="0"/>
        </w:rPr>
        <w:t xml:space="preserve">, </w:t>
      </w:r>
      <w:r w:rsidRPr="00263EDF">
        <w:rPr>
          <w:b w:val="0"/>
          <w:lang w:val="en-US"/>
        </w:rPr>
        <w:t>“</w:t>
      </w:r>
      <w:r>
        <w:rPr>
          <w:b w:val="0"/>
          <w:lang w:val="en-US"/>
        </w:rPr>
        <w:t>On DL PTRS Design”, Ericsson</w:t>
      </w:r>
    </w:p>
    <w:p w14:paraId="7ECD80D6" w14:textId="110EC72A" w:rsidR="00AC269C" w:rsidRPr="006A1F48" w:rsidRDefault="00AC269C" w:rsidP="00AC269C">
      <w:pPr>
        <w:pStyle w:val="Caption"/>
        <w:spacing w:after="120"/>
        <w:jc w:val="both"/>
        <w:rPr>
          <w:b w:val="0"/>
        </w:rPr>
      </w:pPr>
      <w:bookmarkStart w:id="27" w:name="_Ref485400263"/>
      <w:r w:rsidRPr="00601B19">
        <w:rPr>
          <w:b w:val="0"/>
        </w:rPr>
        <w:t>[</w:t>
      </w:r>
      <w:r w:rsidRPr="00601B19">
        <w:rPr>
          <w:b w:val="0"/>
        </w:rPr>
        <w:fldChar w:fldCharType="begin"/>
      </w:r>
      <w:r w:rsidRPr="00601B19">
        <w:rPr>
          <w:b w:val="0"/>
        </w:rPr>
        <w:instrText xml:space="preserve"> SEQ [ \* ARABIC </w:instrText>
      </w:r>
      <w:r w:rsidRPr="00601B19">
        <w:rPr>
          <w:b w:val="0"/>
        </w:rPr>
        <w:fldChar w:fldCharType="separate"/>
      </w:r>
      <w:r w:rsidR="00DC57D0">
        <w:rPr>
          <w:b w:val="0"/>
          <w:noProof/>
        </w:rPr>
        <w:t>2</w:t>
      </w:r>
      <w:r w:rsidRPr="00601B19">
        <w:rPr>
          <w:b w:val="0"/>
        </w:rPr>
        <w:fldChar w:fldCharType="end"/>
      </w:r>
      <w:bookmarkEnd w:id="27"/>
      <w:r w:rsidRPr="00601B19">
        <w:rPr>
          <w:b w:val="0"/>
        </w:rPr>
        <w:t>]</w:t>
      </w:r>
      <w:r w:rsidRPr="00601B19">
        <w:rPr>
          <w:b w:val="0"/>
        </w:rPr>
        <w:tab/>
        <w:t>R1-1705907, “On UL PTRS Design”, Ericsson</w:t>
      </w:r>
    </w:p>
    <w:p w14:paraId="09CA4A8F" w14:textId="3E33C07D" w:rsidR="00AC269C" w:rsidRDefault="00AC269C" w:rsidP="00AC269C">
      <w:pPr>
        <w:pStyle w:val="Caption"/>
        <w:spacing w:after="120"/>
        <w:jc w:val="both"/>
        <w:rPr>
          <w:b w:val="0"/>
          <w:lang w:val="en-US"/>
        </w:rPr>
      </w:pPr>
      <w:bookmarkStart w:id="28" w:name="_Ref485309553"/>
      <w:r w:rsidRPr="00884CA4">
        <w:rPr>
          <w:b w:val="0"/>
        </w:rPr>
        <w:t>[</w:t>
      </w:r>
      <w:r w:rsidRPr="00884CA4">
        <w:rPr>
          <w:b w:val="0"/>
        </w:rPr>
        <w:fldChar w:fldCharType="begin"/>
      </w:r>
      <w:r w:rsidRPr="00884CA4">
        <w:rPr>
          <w:b w:val="0"/>
        </w:rPr>
        <w:instrText xml:space="preserve"> SEQ [ \* ARABIC </w:instrText>
      </w:r>
      <w:r w:rsidRPr="00884CA4">
        <w:rPr>
          <w:b w:val="0"/>
        </w:rPr>
        <w:fldChar w:fldCharType="separate"/>
      </w:r>
      <w:r w:rsidR="00DC57D0">
        <w:rPr>
          <w:b w:val="0"/>
          <w:noProof/>
        </w:rPr>
        <w:t>3</w:t>
      </w:r>
      <w:r w:rsidRPr="00884CA4">
        <w:rPr>
          <w:b w:val="0"/>
        </w:rPr>
        <w:fldChar w:fldCharType="end"/>
      </w:r>
      <w:bookmarkEnd w:id="28"/>
      <w:r w:rsidRPr="00884CA4">
        <w:rPr>
          <w:b w:val="0"/>
        </w:rPr>
        <w:t>]</w:t>
      </w:r>
      <w:r>
        <w:rPr>
          <w:b w:val="0"/>
        </w:rPr>
        <w:tab/>
      </w:r>
      <w:r w:rsidRPr="00884CA4">
        <w:rPr>
          <w:b w:val="0"/>
        </w:rPr>
        <w:t>R1-170</w:t>
      </w:r>
      <w:r>
        <w:rPr>
          <w:b w:val="0"/>
        </w:rPr>
        <w:t>8708</w:t>
      </w:r>
      <w:r w:rsidRPr="00884CA4">
        <w:rPr>
          <w:b w:val="0"/>
        </w:rPr>
        <w:t xml:space="preserve">, </w:t>
      </w:r>
      <w:r w:rsidRPr="00884CA4">
        <w:rPr>
          <w:b w:val="0"/>
          <w:lang w:val="en-US"/>
        </w:rPr>
        <w:t>“On UL PTRS Design”, Ericsson</w:t>
      </w:r>
    </w:p>
    <w:p w14:paraId="5F584918" w14:textId="7A9D9F0E" w:rsidR="008E0F4E" w:rsidRDefault="008E0F4E" w:rsidP="008E0F4E">
      <w:pPr>
        <w:pStyle w:val="Caption"/>
        <w:spacing w:after="120"/>
        <w:jc w:val="both"/>
        <w:rPr>
          <w:b w:val="0"/>
          <w:lang w:val="en-US"/>
        </w:rPr>
      </w:pPr>
      <w:bookmarkStart w:id="29" w:name="_Ref488998779"/>
      <w:r w:rsidRPr="00884CA4">
        <w:rPr>
          <w:b w:val="0"/>
        </w:rPr>
        <w:t>[</w:t>
      </w:r>
      <w:r w:rsidRPr="00884CA4">
        <w:rPr>
          <w:b w:val="0"/>
        </w:rPr>
        <w:fldChar w:fldCharType="begin"/>
      </w:r>
      <w:r w:rsidRPr="00884CA4">
        <w:rPr>
          <w:b w:val="0"/>
        </w:rPr>
        <w:instrText xml:space="preserve"> SEQ [ \* ARABIC </w:instrText>
      </w:r>
      <w:r w:rsidRPr="00884CA4">
        <w:rPr>
          <w:b w:val="0"/>
        </w:rPr>
        <w:fldChar w:fldCharType="separate"/>
      </w:r>
      <w:r w:rsidR="00DC57D0">
        <w:rPr>
          <w:b w:val="0"/>
          <w:noProof/>
        </w:rPr>
        <w:t>4</w:t>
      </w:r>
      <w:r w:rsidRPr="00884CA4">
        <w:rPr>
          <w:b w:val="0"/>
        </w:rPr>
        <w:fldChar w:fldCharType="end"/>
      </w:r>
      <w:bookmarkEnd w:id="29"/>
      <w:r w:rsidRPr="00884CA4">
        <w:rPr>
          <w:b w:val="0"/>
        </w:rPr>
        <w:t>]</w:t>
      </w:r>
      <w:r>
        <w:rPr>
          <w:b w:val="0"/>
        </w:rPr>
        <w:tab/>
      </w:r>
      <w:r w:rsidRPr="00884CA4">
        <w:rPr>
          <w:b w:val="0"/>
        </w:rPr>
        <w:t>R1-170</w:t>
      </w:r>
      <w:r>
        <w:rPr>
          <w:b w:val="0"/>
        </w:rPr>
        <w:t>9940</w:t>
      </w:r>
      <w:r w:rsidRPr="00884CA4">
        <w:rPr>
          <w:b w:val="0"/>
        </w:rPr>
        <w:t xml:space="preserve">, </w:t>
      </w:r>
      <w:r w:rsidRPr="00884CA4">
        <w:rPr>
          <w:b w:val="0"/>
          <w:lang w:val="en-US"/>
        </w:rPr>
        <w:t xml:space="preserve">“PTRS </w:t>
      </w:r>
      <w:r>
        <w:rPr>
          <w:b w:val="0"/>
          <w:lang w:val="en-US"/>
        </w:rPr>
        <w:t>for DFT-s-OFDM</w:t>
      </w:r>
      <w:r w:rsidRPr="00884CA4">
        <w:rPr>
          <w:b w:val="0"/>
          <w:lang w:val="en-US"/>
        </w:rPr>
        <w:t xml:space="preserve">”, </w:t>
      </w:r>
      <w:r>
        <w:rPr>
          <w:b w:val="0"/>
          <w:lang w:val="en-US"/>
        </w:rPr>
        <w:t>Huawei</w:t>
      </w:r>
    </w:p>
    <w:p w14:paraId="01445282" w14:textId="18A63962" w:rsidR="00400DF9" w:rsidRPr="00400DF9" w:rsidRDefault="00400DF9" w:rsidP="00400DF9">
      <w:pPr>
        <w:pStyle w:val="Caption"/>
        <w:spacing w:after="120"/>
        <w:jc w:val="both"/>
        <w:rPr>
          <w:b w:val="0"/>
        </w:rPr>
      </w:pPr>
      <w:bookmarkStart w:id="30" w:name="_Ref488999122"/>
      <w:r w:rsidRPr="00884CA4">
        <w:rPr>
          <w:b w:val="0"/>
        </w:rPr>
        <w:t>[</w:t>
      </w:r>
      <w:r w:rsidRPr="00884CA4">
        <w:rPr>
          <w:b w:val="0"/>
        </w:rPr>
        <w:fldChar w:fldCharType="begin"/>
      </w:r>
      <w:r w:rsidRPr="00884CA4">
        <w:rPr>
          <w:b w:val="0"/>
        </w:rPr>
        <w:instrText xml:space="preserve"> SEQ [ \* ARABIC </w:instrText>
      </w:r>
      <w:r w:rsidRPr="00884CA4">
        <w:rPr>
          <w:b w:val="0"/>
        </w:rPr>
        <w:fldChar w:fldCharType="separate"/>
      </w:r>
      <w:r w:rsidR="00DC57D0">
        <w:rPr>
          <w:b w:val="0"/>
          <w:noProof/>
        </w:rPr>
        <w:t>5</w:t>
      </w:r>
      <w:r w:rsidRPr="00884CA4">
        <w:rPr>
          <w:b w:val="0"/>
        </w:rPr>
        <w:fldChar w:fldCharType="end"/>
      </w:r>
      <w:bookmarkEnd w:id="30"/>
      <w:r w:rsidRPr="00884CA4">
        <w:rPr>
          <w:b w:val="0"/>
        </w:rPr>
        <w:t>]</w:t>
      </w:r>
      <w:r>
        <w:rPr>
          <w:b w:val="0"/>
        </w:rPr>
        <w:tab/>
        <w:t>R1-1711048</w:t>
      </w:r>
      <w:r w:rsidRPr="00884CA4">
        <w:rPr>
          <w:b w:val="0"/>
        </w:rPr>
        <w:t xml:space="preserve">, </w:t>
      </w:r>
      <w:r w:rsidRPr="00884CA4">
        <w:rPr>
          <w:b w:val="0"/>
          <w:lang w:val="en-US"/>
        </w:rPr>
        <w:t>“</w:t>
      </w:r>
      <w:r>
        <w:rPr>
          <w:b w:val="0"/>
          <w:lang w:val="en-US"/>
        </w:rPr>
        <w:t>On UL PTRS design</w:t>
      </w:r>
      <w:r w:rsidRPr="00884CA4">
        <w:rPr>
          <w:b w:val="0"/>
          <w:lang w:val="en-US"/>
        </w:rPr>
        <w:t xml:space="preserve">”, </w:t>
      </w:r>
      <w:r>
        <w:rPr>
          <w:b w:val="0"/>
          <w:lang w:val="en-US"/>
        </w:rPr>
        <w:t>Ericsson</w:t>
      </w:r>
    </w:p>
    <w:p w14:paraId="426809BA" w14:textId="77C34D32" w:rsidR="00461B4B" w:rsidRDefault="00461B4B" w:rsidP="00AC269C">
      <w:pPr>
        <w:pStyle w:val="Caption"/>
        <w:spacing w:after="120"/>
        <w:jc w:val="both"/>
        <w:rPr>
          <w:b w:val="0"/>
        </w:rPr>
      </w:pPr>
      <w:bookmarkStart w:id="31" w:name="_Ref488323976"/>
      <w:r>
        <w:rPr>
          <w:b w:val="0"/>
        </w:rPr>
        <w:t>[</w:t>
      </w:r>
      <w:r>
        <w:fldChar w:fldCharType="begin"/>
      </w:r>
      <w:r>
        <w:rPr>
          <w:b w:val="0"/>
        </w:rPr>
        <w:instrText xml:space="preserve"> SEQ [ \* ARABIC </w:instrText>
      </w:r>
      <w:r>
        <w:fldChar w:fldCharType="separate"/>
      </w:r>
      <w:r w:rsidR="00DC57D0">
        <w:rPr>
          <w:b w:val="0"/>
          <w:noProof/>
        </w:rPr>
        <w:t>6</w:t>
      </w:r>
      <w:r>
        <w:fldChar w:fldCharType="end"/>
      </w:r>
      <w:bookmarkEnd w:id="25"/>
      <w:bookmarkEnd w:id="31"/>
      <w:r>
        <w:rPr>
          <w:b w:val="0"/>
        </w:rPr>
        <w:t>]</w:t>
      </w:r>
      <w:r>
        <w:rPr>
          <w:b w:val="0"/>
        </w:rPr>
        <w:tab/>
        <w:t>R4-</w:t>
      </w:r>
      <w:r>
        <w:rPr>
          <w:b w:val="0"/>
          <w:lang w:val="en-US"/>
        </w:rPr>
        <w:t>1701165</w:t>
      </w:r>
      <w:r w:rsidR="00D17651">
        <w:rPr>
          <w:b w:val="0"/>
        </w:rPr>
        <w:t>, “On mm-wave phase noise mod</w:t>
      </w:r>
      <w:r w:rsidR="004C48F9">
        <w:rPr>
          <w:b w:val="0"/>
        </w:rPr>
        <w:t>e</w:t>
      </w:r>
      <w:r>
        <w:rPr>
          <w:b w:val="0"/>
        </w:rPr>
        <w:t>lling”, Ericsson</w:t>
      </w:r>
    </w:p>
    <w:p w14:paraId="46662895" w14:textId="121606BA" w:rsidR="00795836" w:rsidRDefault="001B635C" w:rsidP="00DC57D0">
      <w:pPr>
        <w:pStyle w:val="Caption"/>
        <w:spacing w:after="120"/>
        <w:jc w:val="both"/>
        <w:rPr>
          <w:b w:val="0"/>
        </w:rPr>
      </w:pPr>
      <w:bookmarkStart w:id="32" w:name="_Ref488238308"/>
      <w:r>
        <w:rPr>
          <w:b w:val="0"/>
        </w:rPr>
        <w:t>[</w:t>
      </w:r>
      <w:r>
        <w:fldChar w:fldCharType="begin"/>
      </w:r>
      <w:r>
        <w:rPr>
          <w:b w:val="0"/>
        </w:rPr>
        <w:instrText xml:space="preserve"> SEQ [ \* ARABIC </w:instrText>
      </w:r>
      <w:r>
        <w:fldChar w:fldCharType="separate"/>
      </w:r>
      <w:r w:rsidR="00DC57D0">
        <w:rPr>
          <w:b w:val="0"/>
          <w:noProof/>
        </w:rPr>
        <w:t>7</w:t>
      </w:r>
      <w:r>
        <w:fldChar w:fldCharType="end"/>
      </w:r>
      <w:bookmarkEnd w:id="32"/>
      <w:r>
        <w:rPr>
          <w:b w:val="0"/>
        </w:rPr>
        <w:t>]</w:t>
      </w:r>
      <w:r>
        <w:rPr>
          <w:b w:val="0"/>
        </w:rPr>
        <w:tab/>
        <w:t xml:space="preserve">Technical Report 38.803, “Study on New Radio Access Technology; RF and </w:t>
      </w:r>
      <w:r w:rsidR="00DC57D0">
        <w:rPr>
          <w:b w:val="0"/>
        </w:rPr>
        <w:t>co-existence aspects”, Ericsson</w:t>
      </w:r>
    </w:p>
    <w:p w14:paraId="56D19270" w14:textId="77777777" w:rsidR="00DC57D0" w:rsidRDefault="00DC57D0">
      <w:pPr>
        <w:spacing w:after="0"/>
      </w:pPr>
      <w:r>
        <w:br w:type="page"/>
      </w:r>
    </w:p>
    <w:p w14:paraId="186E5530" w14:textId="43E582A3" w:rsidR="00DC57D0" w:rsidRPr="00DC57D0" w:rsidRDefault="00DC57D0" w:rsidP="00DC57D0"/>
    <w:p w14:paraId="794EE90E" w14:textId="4BCA1B34" w:rsidR="005C0AA2" w:rsidRPr="005C0AA2" w:rsidRDefault="00795836" w:rsidP="005C0AA2">
      <w:pPr>
        <w:pStyle w:val="Heading1"/>
      </w:pPr>
      <w:r>
        <w:t>Appendix</w:t>
      </w:r>
    </w:p>
    <w:p w14:paraId="5BDE672D" w14:textId="7520520C" w:rsidR="004C48F9" w:rsidRDefault="004C48F9" w:rsidP="004C48F9">
      <w:pPr>
        <w:pStyle w:val="Heading2"/>
      </w:pPr>
      <w:bookmarkStart w:id="33" w:name="_Ref489017171"/>
      <w:r>
        <w:t>Evaluations for pre-DFT vs post-DFT PTRS comparison</w:t>
      </w:r>
      <w:bookmarkEnd w:id="33"/>
    </w:p>
    <w:p w14:paraId="45B5E32B" w14:textId="77777777" w:rsidR="005C0AA2" w:rsidRDefault="005C0AA2" w:rsidP="005C0AA2">
      <w:pPr>
        <w:pStyle w:val="Heading3"/>
        <w:numPr>
          <w:ilvl w:val="2"/>
          <w:numId w:val="16"/>
        </w:numPr>
        <w:textAlignment w:val="auto"/>
      </w:pPr>
      <w:r>
        <w:t>Simulations assumptions</w:t>
      </w:r>
    </w:p>
    <w:tbl>
      <w:tblPr>
        <w:tblStyle w:val="TableGrid"/>
        <w:tblpPr w:leftFromText="141" w:rightFromText="141" w:vertAnchor="text" w:tblpXSpec="center" w:tblpY="1"/>
        <w:tblOverlap w:val="never"/>
        <w:tblW w:w="0" w:type="auto"/>
        <w:tblInd w:w="0" w:type="dxa"/>
        <w:tblLook w:val="04A0" w:firstRow="1" w:lastRow="0" w:firstColumn="1" w:lastColumn="0" w:noHBand="0" w:noVBand="1"/>
      </w:tblPr>
      <w:tblGrid>
        <w:gridCol w:w="2830"/>
        <w:gridCol w:w="5103"/>
      </w:tblGrid>
      <w:tr w:rsidR="005C0AA2" w14:paraId="78A77205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DD8C647" w14:textId="77777777" w:rsidR="005C0AA2" w:rsidRDefault="005C0AA2" w:rsidP="00436150">
            <w:pPr>
              <w:jc w:val="center"/>
              <w:rPr>
                <w:b/>
              </w:rPr>
            </w:pPr>
            <w:r>
              <w:rPr>
                <w:b/>
              </w:rPr>
              <w:t>Parameter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03B93F2" w14:textId="77777777" w:rsidR="005C0AA2" w:rsidRDefault="005C0AA2" w:rsidP="00436150">
            <w:pPr>
              <w:jc w:val="center"/>
              <w:rPr>
                <w:b/>
              </w:rPr>
            </w:pPr>
            <w:r>
              <w:rPr>
                <w:b/>
              </w:rPr>
              <w:t>Value</w:t>
            </w:r>
          </w:p>
        </w:tc>
      </w:tr>
      <w:tr w:rsidR="005C0AA2" w14:paraId="4FB648AD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121E" w14:textId="77777777" w:rsidR="005C0AA2" w:rsidRDefault="005C0AA2" w:rsidP="00436150">
            <w:pPr>
              <w:jc w:val="center"/>
            </w:pPr>
            <w:r>
              <w:t>Channel Model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9DCBE" w14:textId="77777777" w:rsidR="005C0AA2" w:rsidRDefault="005C0AA2" w:rsidP="00436150">
            <w:pPr>
              <w:spacing w:after="0"/>
              <w:jc w:val="center"/>
              <w:rPr>
                <w:sz w:val="24"/>
                <w:szCs w:val="24"/>
              </w:rPr>
            </w:pPr>
            <w:r>
              <w:t>TDL_A</w:t>
            </w:r>
          </w:p>
        </w:tc>
      </w:tr>
      <w:tr w:rsidR="005C0AA2" w:rsidRPr="00795836" w14:paraId="220D287B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F0505" w14:textId="77777777" w:rsidR="005C0AA2" w:rsidRDefault="005C0AA2" w:rsidP="00436150">
            <w:pPr>
              <w:jc w:val="center"/>
            </w:pPr>
            <w:r>
              <w:rPr>
                <w:bCs/>
                <w:lang w:val="en-US"/>
              </w:rPr>
              <w:t>Phase Noise model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04113" w14:textId="7673E2D3" w:rsidR="005C0AA2" w:rsidRDefault="005C0AA2" w:rsidP="0043615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As proposed in </w:t>
            </w:r>
            <w:r w:rsidRPr="00C942A5">
              <w:rPr>
                <w:lang w:val="en-US"/>
              </w:rPr>
              <w:fldChar w:fldCharType="begin"/>
            </w:r>
            <w:r w:rsidRPr="00C942A5">
              <w:rPr>
                <w:lang w:val="en-US"/>
              </w:rPr>
              <w:instrText xml:space="preserve"> REF _Ref488323976 \h  \* MERGEFORMAT </w:instrText>
            </w:r>
            <w:r w:rsidRPr="00C942A5">
              <w:rPr>
                <w:lang w:val="en-US"/>
              </w:rPr>
            </w:r>
            <w:r w:rsidRPr="00C942A5">
              <w:rPr>
                <w:lang w:val="en-US"/>
              </w:rPr>
              <w:fldChar w:fldCharType="separate"/>
            </w:r>
            <w:r w:rsidR="00DC57D0" w:rsidRPr="00DC57D0">
              <w:t>[</w:t>
            </w:r>
            <w:r w:rsidR="00DC57D0" w:rsidRPr="00DC57D0">
              <w:rPr>
                <w:noProof/>
              </w:rPr>
              <w:t>6</w:t>
            </w:r>
            <w:r w:rsidRPr="00C942A5">
              <w:rPr>
                <w:lang w:val="en-US"/>
              </w:rPr>
              <w:fldChar w:fldCharType="end"/>
            </w:r>
            <w:r w:rsidRPr="00C942A5">
              <w:rPr>
                <w:lang w:val="en-US"/>
              </w:rPr>
              <w:t>],</w:t>
            </w:r>
            <w:r>
              <w:rPr>
                <w:lang w:val="en-US"/>
              </w:rPr>
              <w:t xml:space="preserve"> applied on both BS and UE</w:t>
            </w:r>
          </w:p>
        </w:tc>
      </w:tr>
      <w:tr w:rsidR="005C0AA2" w:rsidRPr="00795836" w14:paraId="48221023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6C176" w14:textId="77777777" w:rsidR="005C0AA2" w:rsidRDefault="005C0AA2" w:rsidP="00436150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Power Amplifier model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8B058" w14:textId="532689EC" w:rsidR="005C0AA2" w:rsidRDefault="005C0AA2" w:rsidP="00436150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28 GHz CMOS model in Appendix A.1 in </w:t>
            </w:r>
            <w:r w:rsidRPr="005533E7">
              <w:rPr>
                <w:lang w:val="en-US"/>
              </w:rPr>
              <w:fldChar w:fldCharType="begin"/>
            </w:r>
            <w:r w:rsidRPr="005533E7">
              <w:rPr>
                <w:lang w:val="en-US"/>
              </w:rPr>
              <w:instrText xml:space="preserve"> REF _Ref488238308 \h  \* MERGEFORMAT </w:instrText>
            </w:r>
            <w:r w:rsidRPr="005533E7">
              <w:rPr>
                <w:lang w:val="en-US"/>
              </w:rPr>
            </w:r>
            <w:r w:rsidRPr="005533E7">
              <w:rPr>
                <w:lang w:val="en-US"/>
              </w:rPr>
              <w:fldChar w:fldCharType="separate"/>
            </w:r>
            <w:r w:rsidR="00DC57D0" w:rsidRPr="00DC57D0">
              <w:t>[</w:t>
            </w:r>
            <w:r w:rsidR="00DC57D0" w:rsidRPr="00DC57D0">
              <w:rPr>
                <w:noProof/>
              </w:rPr>
              <w:t>7</w:t>
            </w:r>
            <w:r w:rsidRPr="005533E7">
              <w:rPr>
                <w:lang w:val="en-US"/>
              </w:rPr>
              <w:fldChar w:fldCharType="end"/>
            </w:r>
            <w:r w:rsidRPr="005533E7">
              <w:rPr>
                <w:lang w:val="en-US"/>
              </w:rPr>
              <w:t>]</w:t>
            </w:r>
            <w:r>
              <w:rPr>
                <w:lang w:val="en-US"/>
              </w:rPr>
              <w:t>, applied on the UE</w:t>
            </w:r>
          </w:p>
        </w:tc>
      </w:tr>
      <w:tr w:rsidR="005C0AA2" w14:paraId="3A733111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1E555" w14:textId="77777777" w:rsidR="005C0AA2" w:rsidRDefault="005C0AA2" w:rsidP="00436150">
            <w:pPr>
              <w:jc w:val="center"/>
            </w:pPr>
            <w:r>
              <w:t>Tx Scheme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7C6D1" w14:textId="77777777" w:rsidR="005C0AA2" w:rsidRDefault="005C0AA2" w:rsidP="00436150">
            <w:pPr>
              <w:spacing w:after="0"/>
              <w:jc w:val="center"/>
            </w:pPr>
            <w:r>
              <w:t xml:space="preserve">1 antenna </w:t>
            </w:r>
          </w:p>
        </w:tc>
      </w:tr>
      <w:tr w:rsidR="005C0AA2" w14:paraId="54CF4B7D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E3DA7" w14:textId="77777777" w:rsidR="005C0AA2" w:rsidRDefault="005C0AA2" w:rsidP="00436150">
            <w:pPr>
              <w:jc w:val="center"/>
            </w:pPr>
            <w:r>
              <w:t>Rx Scheme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01FC3" w14:textId="77777777" w:rsidR="005C0AA2" w:rsidRDefault="005C0AA2" w:rsidP="00436150">
            <w:pPr>
              <w:spacing w:after="0"/>
              <w:jc w:val="center"/>
            </w:pPr>
            <w:r>
              <w:t>1 antenna</w:t>
            </w:r>
          </w:p>
        </w:tc>
      </w:tr>
      <w:tr w:rsidR="005C0AA2" w14:paraId="7F093C6B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FD779" w14:textId="77777777" w:rsidR="005C0AA2" w:rsidRDefault="005C0AA2" w:rsidP="00436150">
            <w:pPr>
              <w:jc w:val="center"/>
            </w:pPr>
            <w:r>
              <w:t>UE speed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A075D" w14:textId="77777777" w:rsidR="005C0AA2" w:rsidRDefault="005C0AA2" w:rsidP="00436150">
            <w:pPr>
              <w:spacing w:after="0"/>
              <w:jc w:val="center"/>
            </w:pPr>
            <w:r>
              <w:t>3km/h</w:t>
            </w:r>
          </w:p>
        </w:tc>
      </w:tr>
      <w:tr w:rsidR="005C0AA2" w14:paraId="3212911A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FD992" w14:textId="77777777" w:rsidR="005C0AA2" w:rsidRDefault="005C0AA2" w:rsidP="00436150">
            <w:pPr>
              <w:jc w:val="center"/>
            </w:pPr>
            <w:r>
              <w:t>Delay spread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A83E4" w14:textId="77777777" w:rsidR="005C0AA2" w:rsidRDefault="005C0AA2" w:rsidP="00436150">
            <w:pPr>
              <w:spacing w:after="0"/>
              <w:jc w:val="center"/>
            </w:pPr>
            <w:r>
              <w:t>100 ns</w:t>
            </w:r>
          </w:p>
        </w:tc>
      </w:tr>
      <w:tr w:rsidR="005C0AA2" w14:paraId="5B10B159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57308" w14:textId="77777777" w:rsidR="005C0AA2" w:rsidRDefault="005C0AA2" w:rsidP="00436150">
            <w:pPr>
              <w:jc w:val="center"/>
            </w:pPr>
            <w:r>
              <w:t>Transmission Slot Length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AB28E" w14:textId="77777777" w:rsidR="005C0AA2" w:rsidRDefault="005C0AA2" w:rsidP="00436150">
            <w:pPr>
              <w:spacing w:after="0"/>
              <w:jc w:val="center"/>
            </w:pPr>
            <w:r>
              <w:t>14 symbols</w:t>
            </w:r>
          </w:p>
        </w:tc>
      </w:tr>
      <w:tr w:rsidR="005C0AA2" w14:paraId="0788562C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09347" w14:textId="77777777" w:rsidR="005C0AA2" w:rsidRDefault="005C0AA2" w:rsidP="00436150">
            <w:pPr>
              <w:jc w:val="center"/>
            </w:pPr>
            <w:r>
              <w:t>Link Adaptation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ECC81" w14:textId="77777777" w:rsidR="005C0AA2" w:rsidRDefault="005C0AA2" w:rsidP="00436150">
            <w:pPr>
              <w:spacing w:after="0"/>
              <w:jc w:val="center"/>
            </w:pPr>
            <w:r>
              <w:t>Disabled</w:t>
            </w:r>
          </w:p>
        </w:tc>
      </w:tr>
      <w:tr w:rsidR="005C0AA2" w:rsidRPr="00795836" w14:paraId="712B4023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E7947" w14:textId="77777777" w:rsidR="005C0AA2" w:rsidRDefault="005C0AA2" w:rsidP="00436150">
            <w:pPr>
              <w:jc w:val="center"/>
            </w:pPr>
            <w:r>
              <w:t>Channel estimation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F617A" w14:textId="77777777" w:rsidR="005C0AA2" w:rsidRDefault="005C0AA2" w:rsidP="00436150">
            <w:pPr>
              <w:spacing w:after="0"/>
              <w:jc w:val="center"/>
            </w:pPr>
            <w:r>
              <w:t>Practical LMMSE channel estimation using front loaded RS pattern</w:t>
            </w:r>
          </w:p>
        </w:tc>
      </w:tr>
      <w:tr w:rsidR="005C0AA2" w14:paraId="73BF6B74" w14:textId="77777777" w:rsidTr="00436150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86F1C" w14:textId="77777777" w:rsidR="005C0AA2" w:rsidRDefault="005C0AA2" w:rsidP="00436150">
            <w:pPr>
              <w:jc w:val="center"/>
            </w:pPr>
            <w:r>
              <w:t>Phase estimation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B4A55" w14:textId="77777777" w:rsidR="005C0AA2" w:rsidRDefault="005C0AA2" w:rsidP="00436150">
            <w:pPr>
              <w:spacing w:after="0"/>
              <w:jc w:val="center"/>
            </w:pPr>
            <w:r>
              <w:t>Practical phase estimation</w:t>
            </w:r>
          </w:p>
        </w:tc>
      </w:tr>
    </w:tbl>
    <w:p w14:paraId="118A3369" w14:textId="04FDC767" w:rsidR="005C0AA2" w:rsidRDefault="005C0AA2" w:rsidP="005C0AA2">
      <w:pPr>
        <w:pStyle w:val="Caption"/>
        <w:framePr w:hSpace="141" w:wrap="around" w:vAnchor="text" w:hAnchor="text" w:xAlign="center" w:y="1"/>
      </w:pPr>
      <w:bookmarkStart w:id="34" w:name="_Ref477940397"/>
      <w:r>
        <w:t xml:space="preserve">Table </w:t>
      </w:r>
      <w:fldSimple w:instr=" SEQ Table \* ARABIC ">
        <w:r w:rsidR="00B65EB5">
          <w:rPr>
            <w:noProof/>
          </w:rPr>
          <w:t>3</w:t>
        </w:r>
      </w:fldSimple>
      <w:bookmarkEnd w:id="34"/>
      <w:r>
        <w:t>. Simulation assumptions 1</w:t>
      </w:r>
    </w:p>
    <w:p w14:paraId="7DE2F6C4" w14:textId="77777777" w:rsidR="005C0AA2" w:rsidRDefault="005C0AA2" w:rsidP="005C0AA2">
      <w:pPr>
        <w:pStyle w:val="Reference"/>
        <w:numPr>
          <w:ilvl w:val="0"/>
          <w:numId w:val="0"/>
        </w:numPr>
        <w:tabs>
          <w:tab w:val="left" w:pos="1304"/>
        </w:tabs>
      </w:pPr>
    </w:p>
    <w:p w14:paraId="0721C32E" w14:textId="77777777" w:rsidR="005C0AA2" w:rsidRDefault="005C0AA2" w:rsidP="005C0AA2">
      <w:pPr>
        <w:pStyle w:val="Reference"/>
        <w:numPr>
          <w:ilvl w:val="0"/>
          <w:numId w:val="0"/>
        </w:numPr>
        <w:tabs>
          <w:tab w:val="left" w:pos="1304"/>
        </w:tabs>
      </w:pPr>
    </w:p>
    <w:p w14:paraId="7E28FEB0" w14:textId="0C2D309B" w:rsidR="004C48F9" w:rsidRDefault="004C48F9" w:rsidP="004C48F9"/>
    <w:p w14:paraId="3CAE6C8C" w14:textId="336A61FB" w:rsidR="00DC57D0" w:rsidRDefault="00DC57D0" w:rsidP="004C48F9"/>
    <w:p w14:paraId="133DB1ED" w14:textId="31ACFA0B" w:rsidR="00DC57D0" w:rsidRDefault="00DC57D0" w:rsidP="004C48F9"/>
    <w:p w14:paraId="54014ACA" w14:textId="39D21A3A" w:rsidR="00DC57D0" w:rsidRDefault="00DC57D0" w:rsidP="004C48F9"/>
    <w:p w14:paraId="4C4508BF" w14:textId="58A31045" w:rsidR="00DC57D0" w:rsidRDefault="00DC57D0" w:rsidP="004C48F9"/>
    <w:p w14:paraId="02B41870" w14:textId="5602A286" w:rsidR="00DC57D0" w:rsidRDefault="00DC57D0" w:rsidP="004C48F9"/>
    <w:p w14:paraId="3E21D735" w14:textId="2D0C9A2B" w:rsidR="00DC57D0" w:rsidRDefault="00DC57D0" w:rsidP="004C48F9"/>
    <w:p w14:paraId="57833092" w14:textId="616792F4" w:rsidR="00DC57D0" w:rsidRDefault="00DC57D0" w:rsidP="004C48F9"/>
    <w:p w14:paraId="5D7D9825" w14:textId="692A3509" w:rsidR="00DC57D0" w:rsidRDefault="00DC57D0" w:rsidP="004C48F9"/>
    <w:p w14:paraId="1341862B" w14:textId="7AEC2BE9" w:rsidR="00DC57D0" w:rsidRDefault="00DC57D0" w:rsidP="004C48F9"/>
    <w:p w14:paraId="515D789D" w14:textId="6925F54A" w:rsidR="00DC57D0" w:rsidRDefault="00DC57D0" w:rsidP="004C48F9"/>
    <w:p w14:paraId="70401370" w14:textId="40CB7950" w:rsidR="00DC57D0" w:rsidRDefault="00DC57D0" w:rsidP="004C48F9"/>
    <w:p w14:paraId="58F9B5F2" w14:textId="05C6E50C" w:rsidR="00DC57D0" w:rsidRDefault="00DC57D0" w:rsidP="004C48F9"/>
    <w:p w14:paraId="3A4DBCAD" w14:textId="4F07C7A7" w:rsidR="00DC57D0" w:rsidRDefault="00DC57D0" w:rsidP="004C48F9"/>
    <w:p w14:paraId="7883267C" w14:textId="536B721C" w:rsidR="00DC57D0" w:rsidRDefault="00DC57D0" w:rsidP="004C48F9"/>
    <w:p w14:paraId="5C0583CC" w14:textId="6036B39D" w:rsidR="00DC57D0" w:rsidRDefault="00DC57D0" w:rsidP="004C48F9"/>
    <w:p w14:paraId="2D958433" w14:textId="5D8BD020" w:rsidR="00DC57D0" w:rsidRDefault="00DC57D0" w:rsidP="004C48F9"/>
    <w:p w14:paraId="57BC34F0" w14:textId="2E1D8074" w:rsidR="00DC57D0" w:rsidRDefault="00DC57D0" w:rsidP="004C48F9"/>
    <w:p w14:paraId="3CD5BE9A" w14:textId="3B9481A8" w:rsidR="00DC57D0" w:rsidRDefault="00DC57D0" w:rsidP="004C48F9"/>
    <w:p w14:paraId="4B3ED256" w14:textId="45083E09" w:rsidR="00DC57D0" w:rsidRDefault="00DC57D0" w:rsidP="004C48F9"/>
    <w:p w14:paraId="6840AA1F" w14:textId="2A1498F2" w:rsidR="00DC57D0" w:rsidRDefault="00DC57D0" w:rsidP="004C48F9"/>
    <w:p w14:paraId="733C4E8F" w14:textId="55BF9296" w:rsidR="00DC57D0" w:rsidRDefault="00DC57D0" w:rsidP="004C48F9"/>
    <w:p w14:paraId="316763BA" w14:textId="0444379E" w:rsidR="00DC57D0" w:rsidRDefault="00DC57D0" w:rsidP="004C48F9"/>
    <w:p w14:paraId="481667F0" w14:textId="6697CF9B" w:rsidR="00DC57D0" w:rsidRDefault="00DC57D0" w:rsidP="004C48F9"/>
    <w:p w14:paraId="69046079" w14:textId="7D4E3C4C" w:rsidR="00DC57D0" w:rsidRDefault="00DC57D0" w:rsidP="004C48F9"/>
    <w:p w14:paraId="61E4FE45" w14:textId="64B20FAF" w:rsidR="00DC57D0" w:rsidRDefault="00DC57D0" w:rsidP="00DC57D0">
      <w:pPr>
        <w:spacing w:after="0"/>
      </w:pPr>
      <w:r>
        <w:br w:type="page"/>
      </w:r>
    </w:p>
    <w:p w14:paraId="05BFA1DF" w14:textId="21536985" w:rsidR="004C48F9" w:rsidRPr="009E16D0" w:rsidRDefault="00DC57D0" w:rsidP="0066217B">
      <w:pPr>
        <w:pStyle w:val="Heading3"/>
        <w:numPr>
          <w:ilvl w:val="2"/>
          <w:numId w:val="16"/>
        </w:numPr>
        <w:textAlignment w:val="auto"/>
      </w:pPr>
      <w:r>
        <w:lastRenderedPageBreak/>
        <w:t>Evaluations</w:t>
      </w:r>
    </w:p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C48F9" w14:paraId="7E2CA424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6CC2DD59" w14:textId="77777777" w:rsidTr="00356259">
              <w:tc>
                <w:tcPr>
                  <w:tcW w:w="4634" w:type="dxa"/>
                  <w:hideMark/>
                </w:tcPr>
                <w:p w14:paraId="23B1AC46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78074EC1" wp14:editId="4B652B3D">
                        <wp:extent cx="2779395" cy="2084546"/>
                        <wp:effectExtent l="0" t="0" r="1905" b="0"/>
                        <wp:docPr id="7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5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22ABF1C" w14:textId="77777777" w:rsidR="004C48F9" w:rsidRDefault="004C48F9" w:rsidP="0043615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a) 2 PRB</w:t>
                  </w:r>
                </w:p>
              </w:tc>
              <w:tc>
                <w:tcPr>
                  <w:tcW w:w="4635" w:type="dxa"/>
                  <w:hideMark/>
                </w:tcPr>
                <w:p w14:paraId="6CF29286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03389702" wp14:editId="2D05E505">
                        <wp:extent cx="2779395" cy="2084546"/>
                        <wp:effectExtent l="0" t="0" r="1905" b="0"/>
                        <wp:docPr id="6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5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0EC1A8A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b) 4 PRB</w:t>
                  </w:r>
                </w:p>
              </w:tc>
            </w:tr>
          </w:tbl>
          <w:p w14:paraId="0AB28889" w14:textId="77777777" w:rsidR="004C48F9" w:rsidRDefault="004C48F9" w:rsidP="00436150"/>
        </w:tc>
      </w:tr>
      <w:tr w:rsidR="004C48F9" w14:paraId="4602A377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53C71D9C" w14:textId="77777777" w:rsidTr="00356259">
              <w:tc>
                <w:tcPr>
                  <w:tcW w:w="4634" w:type="dxa"/>
                  <w:hideMark/>
                </w:tcPr>
                <w:p w14:paraId="11A1F803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562FBA9F" wp14:editId="00175363">
                        <wp:extent cx="2779395" cy="2084546"/>
                        <wp:effectExtent l="0" t="0" r="1905" b="0"/>
                        <wp:docPr id="5" name="Pictur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5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DB4332E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c) 8 PRB</w:t>
                  </w:r>
                </w:p>
              </w:tc>
              <w:tc>
                <w:tcPr>
                  <w:tcW w:w="4635" w:type="dxa"/>
                  <w:hideMark/>
                </w:tcPr>
                <w:p w14:paraId="551C2601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19E6A67A" wp14:editId="408D61ED">
                        <wp:extent cx="2779395" cy="2084546"/>
                        <wp:effectExtent l="0" t="0" r="1905" b="0"/>
                        <wp:docPr id="4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5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3EADA57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d) 16 PRB</w:t>
                  </w:r>
                </w:p>
              </w:tc>
            </w:tr>
          </w:tbl>
          <w:p w14:paraId="18C7D9FE" w14:textId="77777777" w:rsidR="004C48F9" w:rsidRDefault="004C48F9" w:rsidP="00436150"/>
        </w:tc>
      </w:tr>
      <w:tr w:rsidR="004C48F9" w14:paraId="4F9B40D0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198FBE87" w14:textId="77777777" w:rsidTr="00356259">
              <w:tc>
                <w:tcPr>
                  <w:tcW w:w="4634" w:type="dxa"/>
                  <w:hideMark/>
                </w:tcPr>
                <w:p w14:paraId="6E45DCED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0AF28CCC" wp14:editId="16102B41">
                        <wp:extent cx="2779395" cy="2084546"/>
                        <wp:effectExtent l="0" t="0" r="1905" b="0"/>
                        <wp:docPr id="3" name="Pictur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5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93961FE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e) 32 PRB</w:t>
                  </w:r>
                </w:p>
              </w:tc>
              <w:tc>
                <w:tcPr>
                  <w:tcW w:w="4635" w:type="dxa"/>
                  <w:hideMark/>
                </w:tcPr>
                <w:p w14:paraId="79710458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0558187C" wp14:editId="1FB0058C">
                        <wp:extent cx="2779395" cy="2084546"/>
                        <wp:effectExtent l="0" t="0" r="1905" b="0"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5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FC09136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f) 64 PRB</w:t>
                  </w:r>
                </w:p>
              </w:tc>
            </w:tr>
          </w:tbl>
          <w:p w14:paraId="3A8D08E6" w14:textId="77777777" w:rsidR="004C48F9" w:rsidRDefault="004C48F9" w:rsidP="00436150">
            <w:pPr>
              <w:keepNext/>
            </w:pPr>
          </w:p>
        </w:tc>
      </w:tr>
    </w:tbl>
    <w:p w14:paraId="12123C90" w14:textId="7CC63893" w:rsidR="004C48F9" w:rsidRDefault="004C48F9" w:rsidP="004C48F9">
      <w:pPr>
        <w:pStyle w:val="Caption"/>
      </w:pPr>
      <w:bookmarkStart w:id="35" w:name="_Ref488323826"/>
      <w:r>
        <w:t xml:space="preserve">Figure </w:t>
      </w:r>
      <w:fldSimple w:instr=" SEQ Figure \* ARABIC ">
        <w:r w:rsidR="00DC57D0">
          <w:rPr>
            <w:noProof/>
          </w:rPr>
          <w:t>4</w:t>
        </w:r>
      </w:fldSimple>
      <w:bookmarkEnd w:id="35"/>
      <w:r>
        <w:t>. Evaluation results for MCS QPSK (0.5) at 30 GHz carrier frequency with 60 kHz SCS.</w:t>
      </w:r>
    </w:p>
    <w:p w14:paraId="797916AF" w14:textId="6C6F1C42" w:rsidR="004C48F9" w:rsidRDefault="004C48F9" w:rsidP="004C48F9"/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C48F9" w14:paraId="27A7E3FB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25A824BE" w14:textId="77777777" w:rsidTr="00356259">
              <w:tc>
                <w:tcPr>
                  <w:tcW w:w="4634" w:type="dxa"/>
                  <w:hideMark/>
                </w:tcPr>
                <w:p w14:paraId="35682366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3ED17DB0" wp14:editId="05CF9AC3">
                        <wp:extent cx="2779394" cy="2084546"/>
                        <wp:effectExtent l="0" t="0" r="2540" b="0"/>
                        <wp:docPr id="8" name="Pictur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722C237" w14:textId="77777777" w:rsidR="004C48F9" w:rsidRDefault="004C48F9" w:rsidP="0043615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a) 2 PRB</w:t>
                  </w:r>
                </w:p>
              </w:tc>
              <w:tc>
                <w:tcPr>
                  <w:tcW w:w="4635" w:type="dxa"/>
                  <w:hideMark/>
                </w:tcPr>
                <w:p w14:paraId="0B81A0BC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0870EBCE" wp14:editId="6F1303D1">
                        <wp:extent cx="2779394" cy="2084546"/>
                        <wp:effectExtent l="0" t="0" r="2540" b="0"/>
                        <wp:docPr id="9" name="Picture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6FFFD61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b) 4 PRB</w:t>
                  </w:r>
                </w:p>
              </w:tc>
            </w:tr>
          </w:tbl>
          <w:p w14:paraId="3E9650D5" w14:textId="77777777" w:rsidR="004C48F9" w:rsidRDefault="004C48F9" w:rsidP="00436150"/>
        </w:tc>
      </w:tr>
      <w:tr w:rsidR="004C48F9" w14:paraId="49D2B397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0B9FCA34" w14:textId="77777777" w:rsidTr="00356259">
              <w:tc>
                <w:tcPr>
                  <w:tcW w:w="4634" w:type="dxa"/>
                  <w:hideMark/>
                </w:tcPr>
                <w:p w14:paraId="6EE1DD89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47865BCA" wp14:editId="087C3FC2">
                        <wp:extent cx="2779394" cy="2084546"/>
                        <wp:effectExtent l="0" t="0" r="2540" b="0"/>
                        <wp:docPr id="10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9FCCA4D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c) 8 PRB</w:t>
                  </w:r>
                </w:p>
              </w:tc>
              <w:tc>
                <w:tcPr>
                  <w:tcW w:w="4635" w:type="dxa"/>
                  <w:hideMark/>
                </w:tcPr>
                <w:p w14:paraId="21E9DDCA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21A6B41E" wp14:editId="1358B70C">
                        <wp:extent cx="2779394" cy="2084546"/>
                        <wp:effectExtent l="0" t="0" r="2540" b="0"/>
                        <wp:docPr id="11" name="Pictur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3EE64DA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d) 16 PRB</w:t>
                  </w:r>
                </w:p>
              </w:tc>
            </w:tr>
          </w:tbl>
          <w:p w14:paraId="0C1CD98D" w14:textId="77777777" w:rsidR="004C48F9" w:rsidRDefault="004C48F9" w:rsidP="00436150"/>
        </w:tc>
      </w:tr>
      <w:tr w:rsidR="004C48F9" w14:paraId="232B7FF1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09670360" w14:textId="77777777" w:rsidTr="00356259">
              <w:tc>
                <w:tcPr>
                  <w:tcW w:w="4634" w:type="dxa"/>
                  <w:hideMark/>
                </w:tcPr>
                <w:p w14:paraId="334078A1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4D72FA29" wp14:editId="4EF3D694">
                        <wp:extent cx="2779394" cy="2084546"/>
                        <wp:effectExtent l="0" t="0" r="2540" b="0"/>
                        <wp:docPr id="1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B608AFC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e) 32 PRB</w:t>
                  </w:r>
                </w:p>
              </w:tc>
              <w:tc>
                <w:tcPr>
                  <w:tcW w:w="4635" w:type="dxa"/>
                  <w:hideMark/>
                </w:tcPr>
                <w:p w14:paraId="51C0BEDC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7B7BC3E1" wp14:editId="56167FF4">
                        <wp:extent cx="2779394" cy="2084546"/>
                        <wp:effectExtent l="0" t="0" r="2540" b="0"/>
                        <wp:docPr id="13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A66EB8A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f) 64 PRB</w:t>
                  </w:r>
                </w:p>
              </w:tc>
            </w:tr>
          </w:tbl>
          <w:p w14:paraId="4FF91F1D" w14:textId="77777777" w:rsidR="004C48F9" w:rsidRDefault="004C48F9" w:rsidP="00436150">
            <w:pPr>
              <w:keepNext/>
            </w:pPr>
          </w:p>
        </w:tc>
      </w:tr>
    </w:tbl>
    <w:p w14:paraId="56D80350" w14:textId="030BEE42" w:rsidR="004C48F9" w:rsidRDefault="004C48F9" w:rsidP="004C48F9">
      <w:pPr>
        <w:pStyle w:val="Caption"/>
      </w:pPr>
      <w:r>
        <w:t xml:space="preserve">Figure </w:t>
      </w:r>
      <w:fldSimple w:instr=" SEQ Figure \* ARABIC ">
        <w:r w:rsidR="00DC57D0">
          <w:rPr>
            <w:noProof/>
          </w:rPr>
          <w:t>5</w:t>
        </w:r>
      </w:fldSimple>
      <w:r>
        <w:t>. Evaluation results for MCS 16QAM (2/3) at 30 GHz carrier frequency with 60 kHz SCS.</w:t>
      </w:r>
    </w:p>
    <w:p w14:paraId="3803E7D5" w14:textId="77777777" w:rsidR="004C48F9" w:rsidRDefault="004C48F9" w:rsidP="004C48F9"/>
    <w:p w14:paraId="08E1B312" w14:textId="77777777" w:rsidR="004C48F9" w:rsidRDefault="004C48F9" w:rsidP="004C48F9"/>
    <w:p w14:paraId="559F611A" w14:textId="77777777" w:rsidR="004C48F9" w:rsidRDefault="004C48F9" w:rsidP="004C48F9"/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C48F9" w14:paraId="19EBF3F7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5B374395" w14:textId="77777777" w:rsidTr="00356259">
              <w:tc>
                <w:tcPr>
                  <w:tcW w:w="4634" w:type="dxa"/>
                  <w:hideMark/>
                </w:tcPr>
                <w:p w14:paraId="5E5CF8B0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38379F2A" wp14:editId="48E1DAD6">
                        <wp:extent cx="2779394" cy="2084545"/>
                        <wp:effectExtent l="0" t="0" r="2540" b="0"/>
                        <wp:docPr id="14" name="Picture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BD5466" w14:textId="77777777" w:rsidR="004C48F9" w:rsidRDefault="004C48F9" w:rsidP="0043615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a) 2 PRB</w:t>
                  </w:r>
                </w:p>
              </w:tc>
              <w:tc>
                <w:tcPr>
                  <w:tcW w:w="4635" w:type="dxa"/>
                  <w:hideMark/>
                </w:tcPr>
                <w:p w14:paraId="0D5BAC71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1B950FA6" wp14:editId="408606DB">
                        <wp:extent cx="2779394" cy="2084545"/>
                        <wp:effectExtent l="0" t="0" r="2540" b="0"/>
                        <wp:docPr id="15" name="Pictur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0F3274C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b) 4 PRB</w:t>
                  </w:r>
                </w:p>
              </w:tc>
            </w:tr>
          </w:tbl>
          <w:p w14:paraId="72289513" w14:textId="77777777" w:rsidR="004C48F9" w:rsidRDefault="004C48F9" w:rsidP="00436150"/>
        </w:tc>
      </w:tr>
      <w:tr w:rsidR="004C48F9" w14:paraId="799916BB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57B7BD31" w14:textId="77777777" w:rsidTr="00356259">
              <w:tc>
                <w:tcPr>
                  <w:tcW w:w="4634" w:type="dxa"/>
                  <w:hideMark/>
                </w:tcPr>
                <w:p w14:paraId="0BFAFA2A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70C1D832" wp14:editId="578FF1CB">
                        <wp:extent cx="2779394" cy="2084545"/>
                        <wp:effectExtent l="0" t="0" r="2540" b="0"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65BCFE9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c) 8 PRB</w:t>
                  </w:r>
                </w:p>
              </w:tc>
              <w:tc>
                <w:tcPr>
                  <w:tcW w:w="4635" w:type="dxa"/>
                  <w:hideMark/>
                </w:tcPr>
                <w:p w14:paraId="7B43EF63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483BEDDC" wp14:editId="3E20E717">
                        <wp:extent cx="2779394" cy="2084545"/>
                        <wp:effectExtent l="0" t="0" r="2540" b="0"/>
                        <wp:docPr id="17" name="Picture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843AFAF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d) 16 PRB</w:t>
                  </w:r>
                </w:p>
              </w:tc>
            </w:tr>
          </w:tbl>
          <w:p w14:paraId="3EE1DAF1" w14:textId="77777777" w:rsidR="004C48F9" w:rsidRDefault="004C48F9" w:rsidP="00436150"/>
        </w:tc>
      </w:tr>
      <w:tr w:rsidR="004C48F9" w14:paraId="7D9C28C7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0A149F3F" w14:textId="77777777" w:rsidTr="00356259">
              <w:tc>
                <w:tcPr>
                  <w:tcW w:w="4634" w:type="dxa"/>
                  <w:hideMark/>
                </w:tcPr>
                <w:p w14:paraId="0109F335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0F4E32DA" wp14:editId="46019256">
                        <wp:extent cx="2779394" cy="2084545"/>
                        <wp:effectExtent l="0" t="0" r="2540" b="0"/>
                        <wp:docPr id="18" name="Picture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5C3E1B0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lastRenderedPageBreak/>
                    <w:t>e) 32 PRB</w:t>
                  </w:r>
                </w:p>
              </w:tc>
              <w:tc>
                <w:tcPr>
                  <w:tcW w:w="4635" w:type="dxa"/>
                  <w:hideMark/>
                </w:tcPr>
                <w:p w14:paraId="76B607EF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lastRenderedPageBreak/>
                    <w:drawing>
                      <wp:inline distT="0" distB="0" distL="0" distR="0" wp14:anchorId="4557CF79" wp14:editId="54BF33D1">
                        <wp:extent cx="2779394" cy="2084545"/>
                        <wp:effectExtent l="0" t="0" r="2540" b="0"/>
                        <wp:docPr id="19" name="Picture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4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05B4FE3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lastRenderedPageBreak/>
                    <w:t>f) 64 PRB</w:t>
                  </w:r>
                </w:p>
              </w:tc>
            </w:tr>
          </w:tbl>
          <w:p w14:paraId="542DD6F4" w14:textId="77777777" w:rsidR="004C48F9" w:rsidRDefault="004C48F9" w:rsidP="00436150">
            <w:pPr>
              <w:keepNext/>
            </w:pPr>
          </w:p>
        </w:tc>
      </w:tr>
    </w:tbl>
    <w:p w14:paraId="6AD547D6" w14:textId="0F9EAADF" w:rsidR="004C48F9" w:rsidRDefault="004C48F9" w:rsidP="004C48F9">
      <w:pPr>
        <w:pStyle w:val="Caption"/>
      </w:pPr>
      <w:r>
        <w:lastRenderedPageBreak/>
        <w:t xml:space="preserve">Figure </w:t>
      </w:r>
      <w:fldSimple w:instr=" SEQ Figure \* ARABIC ">
        <w:r w:rsidR="00DC57D0">
          <w:rPr>
            <w:noProof/>
          </w:rPr>
          <w:t>6</w:t>
        </w:r>
      </w:fldSimple>
      <w:r>
        <w:t>. Evaluation results for MCS 16QAM (3/4) at 30 GHz carrier frequency with 60 kHz SCS.</w:t>
      </w:r>
    </w:p>
    <w:p w14:paraId="1331CC2A" w14:textId="77777777" w:rsidR="004C48F9" w:rsidRDefault="004C48F9" w:rsidP="004C48F9"/>
    <w:p w14:paraId="78721EA0" w14:textId="77777777" w:rsidR="004C48F9" w:rsidRDefault="004C48F9" w:rsidP="004C48F9"/>
    <w:p w14:paraId="4D0DE93E" w14:textId="77777777" w:rsidR="004C48F9" w:rsidRDefault="004C48F9" w:rsidP="004C48F9"/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C48F9" w14:paraId="6CC06274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65D51B5F" w14:textId="77777777" w:rsidTr="00356259">
              <w:tc>
                <w:tcPr>
                  <w:tcW w:w="4634" w:type="dxa"/>
                  <w:hideMark/>
                </w:tcPr>
                <w:p w14:paraId="29B9D8F3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4633B11E" wp14:editId="481E9DB8">
                        <wp:extent cx="2779393" cy="2084545"/>
                        <wp:effectExtent l="0" t="0" r="2540" b="0"/>
                        <wp:docPr id="20" name="Picture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3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9C4AB8E" w14:textId="77777777" w:rsidR="004C48F9" w:rsidRDefault="004C48F9" w:rsidP="0043615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a) 2 PRB</w:t>
                  </w:r>
                </w:p>
              </w:tc>
              <w:tc>
                <w:tcPr>
                  <w:tcW w:w="4635" w:type="dxa"/>
                  <w:hideMark/>
                </w:tcPr>
                <w:p w14:paraId="68F65926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5995832B" wp14:editId="57D5F4F7">
                        <wp:extent cx="2779393" cy="2084545"/>
                        <wp:effectExtent l="0" t="0" r="2540" b="0"/>
                        <wp:docPr id="21" name="Picture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3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DC6FC97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b) 4 PRB</w:t>
                  </w:r>
                </w:p>
              </w:tc>
            </w:tr>
          </w:tbl>
          <w:p w14:paraId="3B8808A4" w14:textId="77777777" w:rsidR="004C48F9" w:rsidRDefault="004C48F9" w:rsidP="00436150"/>
        </w:tc>
      </w:tr>
      <w:tr w:rsidR="004C48F9" w14:paraId="03D35D36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3966D687" w14:textId="77777777" w:rsidTr="00356259">
              <w:tc>
                <w:tcPr>
                  <w:tcW w:w="4634" w:type="dxa"/>
                  <w:hideMark/>
                </w:tcPr>
                <w:p w14:paraId="2B8DE50B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46239A98" wp14:editId="5EEEA484">
                        <wp:extent cx="2779393" cy="2084545"/>
                        <wp:effectExtent l="0" t="0" r="2540" b="0"/>
                        <wp:docPr id="22" name="Picture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3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D9895DC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c) 8 PRB</w:t>
                  </w:r>
                </w:p>
              </w:tc>
              <w:tc>
                <w:tcPr>
                  <w:tcW w:w="4635" w:type="dxa"/>
                  <w:hideMark/>
                </w:tcPr>
                <w:p w14:paraId="61BA01F8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042A39FE" wp14:editId="62FF772D">
                        <wp:extent cx="2779393" cy="2084545"/>
                        <wp:effectExtent l="0" t="0" r="2540" b="0"/>
                        <wp:docPr id="23" name="Pictur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3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7EA7A69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d) 16 PRB</w:t>
                  </w:r>
                </w:p>
              </w:tc>
            </w:tr>
          </w:tbl>
          <w:p w14:paraId="3940BE5A" w14:textId="77777777" w:rsidR="004C48F9" w:rsidRDefault="004C48F9" w:rsidP="00436150"/>
        </w:tc>
      </w:tr>
      <w:tr w:rsidR="004C48F9" w14:paraId="402E7028" w14:textId="77777777" w:rsidTr="00356259">
        <w:tc>
          <w:tcPr>
            <w:tcW w:w="9500" w:type="dxa"/>
            <w:hideMark/>
          </w:tcPr>
          <w:tbl>
            <w:tblPr>
              <w:tblStyle w:val="TableGri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72"/>
              <w:gridCol w:w="4572"/>
            </w:tblGrid>
            <w:tr w:rsidR="004C48F9" w14:paraId="59B675DD" w14:textId="77777777" w:rsidTr="00356259">
              <w:tc>
                <w:tcPr>
                  <w:tcW w:w="4634" w:type="dxa"/>
                  <w:hideMark/>
                </w:tcPr>
                <w:p w14:paraId="5EABA447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lastRenderedPageBreak/>
                    <w:drawing>
                      <wp:inline distT="0" distB="0" distL="0" distR="0" wp14:anchorId="7D8BD222" wp14:editId="78096BEB">
                        <wp:extent cx="2779393" cy="2084545"/>
                        <wp:effectExtent l="0" t="0" r="2540" b="0"/>
                        <wp:docPr id="24" name="Picture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3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CA1274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e) 32 PRB</w:t>
                  </w:r>
                </w:p>
              </w:tc>
              <w:tc>
                <w:tcPr>
                  <w:tcW w:w="4635" w:type="dxa"/>
                  <w:hideMark/>
                </w:tcPr>
                <w:p w14:paraId="5832E41A" w14:textId="77777777" w:rsidR="004C48F9" w:rsidRDefault="004C48F9" w:rsidP="00436150">
                  <w:pPr>
                    <w:jc w:val="center"/>
                  </w:pPr>
                  <w:r>
                    <w:rPr>
                      <w:noProof/>
                      <w:lang w:eastAsia="sv-SE"/>
                    </w:rPr>
                    <w:drawing>
                      <wp:inline distT="0" distB="0" distL="0" distR="0" wp14:anchorId="1C7E0318" wp14:editId="294978C7">
                        <wp:extent cx="2779393" cy="2084545"/>
                        <wp:effectExtent l="0" t="0" r="2540" b="0"/>
                        <wp:docPr id="25" name="Picture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9393" cy="2084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3658BF1" w14:textId="77777777" w:rsidR="004C48F9" w:rsidRDefault="004C48F9" w:rsidP="00436150">
                  <w:pPr>
                    <w:jc w:val="center"/>
                  </w:pPr>
                  <w:r>
                    <w:rPr>
                      <w:b/>
                    </w:rPr>
                    <w:t>f) 64 PRB</w:t>
                  </w:r>
                </w:p>
              </w:tc>
            </w:tr>
          </w:tbl>
          <w:p w14:paraId="47D48CE8" w14:textId="77777777" w:rsidR="004C48F9" w:rsidRDefault="004C48F9" w:rsidP="00436150">
            <w:pPr>
              <w:keepNext/>
            </w:pPr>
          </w:p>
        </w:tc>
      </w:tr>
    </w:tbl>
    <w:p w14:paraId="50917A22" w14:textId="3B1A3199" w:rsidR="004C48F9" w:rsidRDefault="004C48F9" w:rsidP="004C48F9">
      <w:pPr>
        <w:pStyle w:val="Caption"/>
      </w:pPr>
      <w:bookmarkStart w:id="36" w:name="_Ref488323831"/>
      <w:r>
        <w:t xml:space="preserve">Figure </w:t>
      </w:r>
      <w:fldSimple w:instr=" SEQ Figure \* ARABIC ">
        <w:r w:rsidR="00DC57D0">
          <w:rPr>
            <w:noProof/>
          </w:rPr>
          <w:t>7</w:t>
        </w:r>
      </w:fldSimple>
      <w:bookmarkEnd w:id="36"/>
      <w:r>
        <w:t>. Evaluation results for MCS 64QAM (3/4) at 30 GHz carrier frequency with 60 kHz SCS.</w:t>
      </w:r>
    </w:p>
    <w:p w14:paraId="364BC9A3" w14:textId="77777777" w:rsidR="004C48F9" w:rsidRPr="004C48F9" w:rsidRDefault="004C48F9" w:rsidP="004C48F9"/>
    <w:p w14:paraId="526964AA" w14:textId="77777777" w:rsidR="00795836" w:rsidRPr="00795836" w:rsidRDefault="00795836" w:rsidP="00795836"/>
    <w:sectPr w:rsidR="00795836" w:rsidRPr="00795836" w:rsidSect="00C02A4C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2FADDF" w14:textId="77777777" w:rsidR="00714D41" w:rsidRDefault="00714D41">
      <w:r>
        <w:separator/>
      </w:r>
    </w:p>
  </w:endnote>
  <w:endnote w:type="continuationSeparator" w:id="0">
    <w:p w14:paraId="196828FE" w14:textId="77777777" w:rsidR="00714D41" w:rsidRDefault="00714D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074AE7" w14:textId="77777777" w:rsidR="002D5A8C" w:rsidRDefault="002D5A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CC4F2C" w14:textId="1A917F1F" w:rsidR="00436150" w:rsidRPr="00BC49E2" w:rsidRDefault="00436150" w:rsidP="00BC49E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A7C521" w14:textId="77777777" w:rsidR="002D5A8C" w:rsidRDefault="002D5A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F4F976" w14:textId="77777777" w:rsidR="00714D41" w:rsidRDefault="00714D41">
      <w:r>
        <w:separator/>
      </w:r>
    </w:p>
  </w:footnote>
  <w:footnote w:type="continuationSeparator" w:id="0">
    <w:p w14:paraId="57D68868" w14:textId="77777777" w:rsidR="00714D41" w:rsidRDefault="00714D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0E8C68" w14:textId="5AC67B5D" w:rsidR="00436150" w:rsidRPr="00BC49E2" w:rsidRDefault="00436150" w:rsidP="00BC49E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4C67A8" w14:textId="77777777" w:rsidR="002D5A8C" w:rsidRDefault="002D5A8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CBE960" w14:textId="77777777" w:rsidR="002D5A8C" w:rsidRDefault="002D5A8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70E61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0C82C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DDAFE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039261A"/>
    <w:multiLevelType w:val="hybridMultilevel"/>
    <w:tmpl w:val="B9965AFA"/>
    <w:lvl w:ilvl="0" w:tplc="B1B88C8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B0CEBEA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0324E5F2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4D2E44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5DC842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480DC2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B3224B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BF80BB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81E0F45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9"/>
  </w:num>
  <w:num w:numId="4">
    <w:abstractNumId w:val="10"/>
  </w:num>
  <w:num w:numId="5">
    <w:abstractNumId w:val="6"/>
  </w:num>
  <w:num w:numId="6">
    <w:abstractNumId w:val="11"/>
  </w:num>
  <w:num w:numId="7">
    <w:abstractNumId w:val="14"/>
  </w:num>
  <w:num w:numId="8">
    <w:abstractNumId w:val="7"/>
  </w:num>
  <w:num w:numId="9">
    <w:abstractNumId w:val="4"/>
  </w:num>
  <w:num w:numId="10">
    <w:abstractNumId w:val="2"/>
  </w:num>
  <w:num w:numId="11">
    <w:abstractNumId w:val="1"/>
  </w:num>
  <w:num w:numId="12">
    <w:abstractNumId w:val="0"/>
  </w:num>
  <w:num w:numId="13">
    <w:abstractNumId w:val="13"/>
  </w:num>
  <w:num w:numId="14">
    <w:abstractNumId w:val="8"/>
  </w:num>
  <w:num w:numId="15">
    <w:abstractNumId w:val="5"/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intFractionalCharacterWidth/>
  <w:activeWritingStyle w:appName="MSWord" w:lang="en-US" w:vendorID="64" w:dllVersion="0" w:nlCheck="1" w:checkStyle="1"/>
  <w:activeWritingStyle w:appName="MSWord" w:lang="en-GB" w:vendorID="64" w:dllVersion="0" w:nlCheck="1" w:checkStyle="1"/>
  <w:activeWritingStyle w:appName="MSWord" w:lang="de-DE" w:vendorID="64" w:dllVersion="0" w:nlCheck="1" w:checkStyle="1"/>
  <w:activeWritingStyle w:appName="MSWord" w:lang="sv-SE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6446"/>
    <w:rsid w:val="00006896"/>
    <w:rsid w:val="00007CDC"/>
    <w:rsid w:val="00011B28"/>
    <w:rsid w:val="00015D15"/>
    <w:rsid w:val="0002564D"/>
    <w:rsid w:val="00025ECA"/>
    <w:rsid w:val="00030B30"/>
    <w:rsid w:val="000325B8"/>
    <w:rsid w:val="00034C15"/>
    <w:rsid w:val="00036BA1"/>
    <w:rsid w:val="00042009"/>
    <w:rsid w:val="000422E2"/>
    <w:rsid w:val="00042F22"/>
    <w:rsid w:val="000444EF"/>
    <w:rsid w:val="00052A07"/>
    <w:rsid w:val="000534E3"/>
    <w:rsid w:val="00054263"/>
    <w:rsid w:val="0005606A"/>
    <w:rsid w:val="00057117"/>
    <w:rsid w:val="00060026"/>
    <w:rsid w:val="00061050"/>
    <w:rsid w:val="000616E7"/>
    <w:rsid w:val="0006487E"/>
    <w:rsid w:val="00065E1A"/>
    <w:rsid w:val="00077A18"/>
    <w:rsid w:val="00077E5F"/>
    <w:rsid w:val="0008036A"/>
    <w:rsid w:val="00081AE6"/>
    <w:rsid w:val="000855EB"/>
    <w:rsid w:val="00085B52"/>
    <w:rsid w:val="000866F2"/>
    <w:rsid w:val="0009009F"/>
    <w:rsid w:val="00091557"/>
    <w:rsid w:val="000924C1"/>
    <w:rsid w:val="000924F0"/>
    <w:rsid w:val="00093474"/>
    <w:rsid w:val="0009510F"/>
    <w:rsid w:val="000A1B7B"/>
    <w:rsid w:val="000A56F2"/>
    <w:rsid w:val="000B2719"/>
    <w:rsid w:val="000B3A8F"/>
    <w:rsid w:val="000B4AB9"/>
    <w:rsid w:val="000B58C3"/>
    <w:rsid w:val="000B61E9"/>
    <w:rsid w:val="000B7202"/>
    <w:rsid w:val="000C165A"/>
    <w:rsid w:val="000C2E19"/>
    <w:rsid w:val="000D0D07"/>
    <w:rsid w:val="000D4797"/>
    <w:rsid w:val="000E0527"/>
    <w:rsid w:val="000E1E92"/>
    <w:rsid w:val="000E23E2"/>
    <w:rsid w:val="000F06D6"/>
    <w:rsid w:val="000F0EB1"/>
    <w:rsid w:val="000F1106"/>
    <w:rsid w:val="000F3BE9"/>
    <w:rsid w:val="000F3F6C"/>
    <w:rsid w:val="000F6DBB"/>
    <w:rsid w:val="000F6DF3"/>
    <w:rsid w:val="001005FF"/>
    <w:rsid w:val="001062FB"/>
    <w:rsid w:val="001063E6"/>
    <w:rsid w:val="00113CF4"/>
    <w:rsid w:val="001153EA"/>
    <w:rsid w:val="00115643"/>
    <w:rsid w:val="00116765"/>
    <w:rsid w:val="0011736B"/>
    <w:rsid w:val="001219F5"/>
    <w:rsid w:val="00121A20"/>
    <w:rsid w:val="00121C3B"/>
    <w:rsid w:val="0012377F"/>
    <w:rsid w:val="00124314"/>
    <w:rsid w:val="00126B4A"/>
    <w:rsid w:val="00132FD0"/>
    <w:rsid w:val="001344C0"/>
    <w:rsid w:val="001346FA"/>
    <w:rsid w:val="00135252"/>
    <w:rsid w:val="00137AB5"/>
    <w:rsid w:val="00137F0B"/>
    <w:rsid w:val="00151E23"/>
    <w:rsid w:val="001526E0"/>
    <w:rsid w:val="0015373E"/>
    <w:rsid w:val="001551B5"/>
    <w:rsid w:val="001659C1"/>
    <w:rsid w:val="00173A8E"/>
    <w:rsid w:val="0018143F"/>
    <w:rsid w:val="00190AC1"/>
    <w:rsid w:val="001925C2"/>
    <w:rsid w:val="0019341A"/>
    <w:rsid w:val="00197DF9"/>
    <w:rsid w:val="00197FB4"/>
    <w:rsid w:val="001A1987"/>
    <w:rsid w:val="001A2564"/>
    <w:rsid w:val="001A6173"/>
    <w:rsid w:val="001A6CBA"/>
    <w:rsid w:val="001B000C"/>
    <w:rsid w:val="001B0D97"/>
    <w:rsid w:val="001B5A5D"/>
    <w:rsid w:val="001B635C"/>
    <w:rsid w:val="001C1CE5"/>
    <w:rsid w:val="001C3D2A"/>
    <w:rsid w:val="001D51BA"/>
    <w:rsid w:val="001D6342"/>
    <w:rsid w:val="001D6D53"/>
    <w:rsid w:val="001E2560"/>
    <w:rsid w:val="001E58E2"/>
    <w:rsid w:val="001E7AED"/>
    <w:rsid w:val="001F14AB"/>
    <w:rsid w:val="001F3916"/>
    <w:rsid w:val="001F54C5"/>
    <w:rsid w:val="001F662C"/>
    <w:rsid w:val="001F7074"/>
    <w:rsid w:val="00200490"/>
    <w:rsid w:val="00200F86"/>
    <w:rsid w:val="00201F3A"/>
    <w:rsid w:val="00203F96"/>
    <w:rsid w:val="002069B2"/>
    <w:rsid w:val="00207FA3"/>
    <w:rsid w:val="00214DA8"/>
    <w:rsid w:val="00215423"/>
    <w:rsid w:val="002158FA"/>
    <w:rsid w:val="00220600"/>
    <w:rsid w:val="00220DD8"/>
    <w:rsid w:val="002224DB"/>
    <w:rsid w:val="00223FCB"/>
    <w:rsid w:val="002252C3"/>
    <w:rsid w:val="00225C54"/>
    <w:rsid w:val="00230765"/>
    <w:rsid w:val="00231525"/>
    <w:rsid w:val="002319E4"/>
    <w:rsid w:val="00235632"/>
    <w:rsid w:val="00235872"/>
    <w:rsid w:val="00241559"/>
    <w:rsid w:val="002435B3"/>
    <w:rsid w:val="002451ED"/>
    <w:rsid w:val="002458EB"/>
    <w:rsid w:val="002500C8"/>
    <w:rsid w:val="00257543"/>
    <w:rsid w:val="002617E7"/>
    <w:rsid w:val="00263EDF"/>
    <w:rsid w:val="00264228"/>
    <w:rsid w:val="00264334"/>
    <w:rsid w:val="0026473E"/>
    <w:rsid w:val="00266214"/>
    <w:rsid w:val="00267C83"/>
    <w:rsid w:val="0027144F"/>
    <w:rsid w:val="00271813"/>
    <w:rsid w:val="00271F3A"/>
    <w:rsid w:val="00273278"/>
    <w:rsid w:val="002737F4"/>
    <w:rsid w:val="00277B6A"/>
    <w:rsid w:val="002805F5"/>
    <w:rsid w:val="00280751"/>
    <w:rsid w:val="0028280A"/>
    <w:rsid w:val="00286ACD"/>
    <w:rsid w:val="00287838"/>
    <w:rsid w:val="002907B5"/>
    <w:rsid w:val="00291A27"/>
    <w:rsid w:val="0029237A"/>
    <w:rsid w:val="00292EB7"/>
    <w:rsid w:val="00296227"/>
    <w:rsid w:val="00296F44"/>
    <w:rsid w:val="0029777D"/>
    <w:rsid w:val="002A055E"/>
    <w:rsid w:val="002A1D4E"/>
    <w:rsid w:val="002A2869"/>
    <w:rsid w:val="002B24D6"/>
    <w:rsid w:val="002B79D0"/>
    <w:rsid w:val="002C41E6"/>
    <w:rsid w:val="002C60A1"/>
    <w:rsid w:val="002D071A"/>
    <w:rsid w:val="002D34B2"/>
    <w:rsid w:val="002D5A8C"/>
    <w:rsid w:val="002D7637"/>
    <w:rsid w:val="002E17F2"/>
    <w:rsid w:val="002E3AFE"/>
    <w:rsid w:val="002E7CAE"/>
    <w:rsid w:val="002F2771"/>
    <w:rsid w:val="002F37A9"/>
    <w:rsid w:val="002F6288"/>
    <w:rsid w:val="00301CE6"/>
    <w:rsid w:val="0030256B"/>
    <w:rsid w:val="0030501F"/>
    <w:rsid w:val="00307BA1"/>
    <w:rsid w:val="00311702"/>
    <w:rsid w:val="00311E82"/>
    <w:rsid w:val="00313FD6"/>
    <w:rsid w:val="003143BD"/>
    <w:rsid w:val="003203ED"/>
    <w:rsid w:val="00322C9F"/>
    <w:rsid w:val="00324D23"/>
    <w:rsid w:val="00327997"/>
    <w:rsid w:val="00331751"/>
    <w:rsid w:val="00331B7B"/>
    <w:rsid w:val="003324A6"/>
    <w:rsid w:val="00334579"/>
    <w:rsid w:val="00335858"/>
    <w:rsid w:val="00336BDA"/>
    <w:rsid w:val="00342BD7"/>
    <w:rsid w:val="00346DB5"/>
    <w:rsid w:val="003477B1"/>
    <w:rsid w:val="00356259"/>
    <w:rsid w:val="00356982"/>
    <w:rsid w:val="00356A14"/>
    <w:rsid w:val="00357380"/>
    <w:rsid w:val="003602D9"/>
    <w:rsid w:val="003604CE"/>
    <w:rsid w:val="00370E47"/>
    <w:rsid w:val="003742AC"/>
    <w:rsid w:val="00374ADB"/>
    <w:rsid w:val="00377CE1"/>
    <w:rsid w:val="00385BF0"/>
    <w:rsid w:val="003939FF"/>
    <w:rsid w:val="003A0E41"/>
    <w:rsid w:val="003A2223"/>
    <w:rsid w:val="003A2A0F"/>
    <w:rsid w:val="003A45A1"/>
    <w:rsid w:val="003A5B0A"/>
    <w:rsid w:val="003A64A4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3D4"/>
    <w:rsid w:val="003D3C45"/>
    <w:rsid w:val="003D5B1F"/>
    <w:rsid w:val="003E15FA"/>
    <w:rsid w:val="003E55E4"/>
    <w:rsid w:val="003E74E3"/>
    <w:rsid w:val="003F05C7"/>
    <w:rsid w:val="003F2CD4"/>
    <w:rsid w:val="003F6BBE"/>
    <w:rsid w:val="004000E8"/>
    <w:rsid w:val="00400DF9"/>
    <w:rsid w:val="00402E2B"/>
    <w:rsid w:val="004033B5"/>
    <w:rsid w:val="004050EA"/>
    <w:rsid w:val="0040512B"/>
    <w:rsid w:val="00405221"/>
    <w:rsid w:val="00405CA5"/>
    <w:rsid w:val="00407CD3"/>
    <w:rsid w:val="00410134"/>
    <w:rsid w:val="00410B72"/>
    <w:rsid w:val="00410F18"/>
    <w:rsid w:val="0041263E"/>
    <w:rsid w:val="00413AAC"/>
    <w:rsid w:val="00413E92"/>
    <w:rsid w:val="00421105"/>
    <w:rsid w:val="004242F4"/>
    <w:rsid w:val="00427248"/>
    <w:rsid w:val="00436150"/>
    <w:rsid w:val="00437447"/>
    <w:rsid w:val="00441782"/>
    <w:rsid w:val="00441A92"/>
    <w:rsid w:val="00444F56"/>
    <w:rsid w:val="00446488"/>
    <w:rsid w:val="004517AA"/>
    <w:rsid w:val="00452CAC"/>
    <w:rsid w:val="00457565"/>
    <w:rsid w:val="00457B71"/>
    <w:rsid w:val="00461B4B"/>
    <w:rsid w:val="00465ABC"/>
    <w:rsid w:val="004669E2"/>
    <w:rsid w:val="00470C31"/>
    <w:rsid w:val="004734D0"/>
    <w:rsid w:val="0047556B"/>
    <w:rsid w:val="00477768"/>
    <w:rsid w:val="00492BC5"/>
    <w:rsid w:val="004964F1"/>
    <w:rsid w:val="004A16BC"/>
    <w:rsid w:val="004A2B94"/>
    <w:rsid w:val="004A369B"/>
    <w:rsid w:val="004B7C0C"/>
    <w:rsid w:val="004C3898"/>
    <w:rsid w:val="004C48F9"/>
    <w:rsid w:val="004D36B1"/>
    <w:rsid w:val="004D7EBD"/>
    <w:rsid w:val="004E2680"/>
    <w:rsid w:val="004E28F9"/>
    <w:rsid w:val="004E4284"/>
    <w:rsid w:val="004E462E"/>
    <w:rsid w:val="004E56DC"/>
    <w:rsid w:val="004E76F4"/>
    <w:rsid w:val="004F0B4E"/>
    <w:rsid w:val="004F0B6C"/>
    <w:rsid w:val="004F2078"/>
    <w:rsid w:val="004F4DA3"/>
    <w:rsid w:val="004F57C2"/>
    <w:rsid w:val="00506557"/>
    <w:rsid w:val="0050677A"/>
    <w:rsid w:val="005108D8"/>
    <w:rsid w:val="005116F9"/>
    <w:rsid w:val="005153A7"/>
    <w:rsid w:val="005219CF"/>
    <w:rsid w:val="00534B59"/>
    <w:rsid w:val="00536759"/>
    <w:rsid w:val="00537C62"/>
    <w:rsid w:val="005447A2"/>
    <w:rsid w:val="00546354"/>
    <w:rsid w:val="00546970"/>
    <w:rsid w:val="005521DB"/>
    <w:rsid w:val="005533E7"/>
    <w:rsid w:val="00554192"/>
    <w:rsid w:val="00554E19"/>
    <w:rsid w:val="0056121F"/>
    <w:rsid w:val="00572505"/>
    <w:rsid w:val="00575DA6"/>
    <w:rsid w:val="0058186F"/>
    <w:rsid w:val="00582809"/>
    <w:rsid w:val="00583D71"/>
    <w:rsid w:val="0058798C"/>
    <w:rsid w:val="005900FA"/>
    <w:rsid w:val="005935A4"/>
    <w:rsid w:val="005948C2"/>
    <w:rsid w:val="00595DCA"/>
    <w:rsid w:val="0059779B"/>
    <w:rsid w:val="005A209A"/>
    <w:rsid w:val="005A662D"/>
    <w:rsid w:val="005B35D7"/>
    <w:rsid w:val="005B392A"/>
    <w:rsid w:val="005B3AA3"/>
    <w:rsid w:val="005B6F83"/>
    <w:rsid w:val="005C0AA2"/>
    <w:rsid w:val="005C74FB"/>
    <w:rsid w:val="005D1602"/>
    <w:rsid w:val="005E385F"/>
    <w:rsid w:val="005E5B81"/>
    <w:rsid w:val="005F0C96"/>
    <w:rsid w:val="005F2CB1"/>
    <w:rsid w:val="005F3025"/>
    <w:rsid w:val="005F618C"/>
    <w:rsid w:val="005F70BD"/>
    <w:rsid w:val="005F70DC"/>
    <w:rsid w:val="0060283C"/>
    <w:rsid w:val="00604F14"/>
    <w:rsid w:val="00611B83"/>
    <w:rsid w:val="00613257"/>
    <w:rsid w:val="00620A71"/>
    <w:rsid w:val="00620C35"/>
    <w:rsid w:val="00620D80"/>
    <w:rsid w:val="006234A6"/>
    <w:rsid w:val="00630001"/>
    <w:rsid w:val="006311B3"/>
    <w:rsid w:val="0063284C"/>
    <w:rsid w:val="00636398"/>
    <w:rsid w:val="006368D3"/>
    <w:rsid w:val="00636B29"/>
    <w:rsid w:val="006377EC"/>
    <w:rsid w:val="0064151F"/>
    <w:rsid w:val="00641533"/>
    <w:rsid w:val="0064208D"/>
    <w:rsid w:val="00643475"/>
    <w:rsid w:val="0064396A"/>
    <w:rsid w:val="0064624E"/>
    <w:rsid w:val="00650AB9"/>
    <w:rsid w:val="00655733"/>
    <w:rsid w:val="00655ACD"/>
    <w:rsid w:val="00656A92"/>
    <w:rsid w:val="00656DDE"/>
    <w:rsid w:val="0066011D"/>
    <w:rsid w:val="006607C0"/>
    <w:rsid w:val="006613A6"/>
    <w:rsid w:val="0066217B"/>
    <w:rsid w:val="006627A2"/>
    <w:rsid w:val="006634E6"/>
    <w:rsid w:val="006655EE"/>
    <w:rsid w:val="006659F0"/>
    <w:rsid w:val="00667EE7"/>
    <w:rsid w:val="00670922"/>
    <w:rsid w:val="00670BE1"/>
    <w:rsid w:val="0067218F"/>
    <w:rsid w:val="006741F2"/>
    <w:rsid w:val="00674CC3"/>
    <w:rsid w:val="00675C72"/>
    <w:rsid w:val="006771F9"/>
    <w:rsid w:val="006776D7"/>
    <w:rsid w:val="00681003"/>
    <w:rsid w:val="006817C9"/>
    <w:rsid w:val="00683ECE"/>
    <w:rsid w:val="0069332C"/>
    <w:rsid w:val="00693A77"/>
    <w:rsid w:val="00695FC2"/>
    <w:rsid w:val="00696949"/>
    <w:rsid w:val="00697052"/>
    <w:rsid w:val="006A46FB"/>
    <w:rsid w:val="006A5E28"/>
    <w:rsid w:val="006A6585"/>
    <w:rsid w:val="006A697B"/>
    <w:rsid w:val="006A7AFF"/>
    <w:rsid w:val="006B1816"/>
    <w:rsid w:val="006B2099"/>
    <w:rsid w:val="006B50CF"/>
    <w:rsid w:val="006C03B8"/>
    <w:rsid w:val="006C365E"/>
    <w:rsid w:val="006C5EC9"/>
    <w:rsid w:val="006C6059"/>
    <w:rsid w:val="006C7522"/>
    <w:rsid w:val="006D5A96"/>
    <w:rsid w:val="006D6F08"/>
    <w:rsid w:val="006E062C"/>
    <w:rsid w:val="006E1514"/>
    <w:rsid w:val="006E2288"/>
    <w:rsid w:val="006E28B7"/>
    <w:rsid w:val="006E3310"/>
    <w:rsid w:val="006E4E39"/>
    <w:rsid w:val="006E565E"/>
    <w:rsid w:val="006E59DD"/>
    <w:rsid w:val="006E673D"/>
    <w:rsid w:val="006E7D3B"/>
    <w:rsid w:val="006F1B70"/>
    <w:rsid w:val="006F341D"/>
    <w:rsid w:val="006F3CDE"/>
    <w:rsid w:val="006F58D4"/>
    <w:rsid w:val="0070346E"/>
    <w:rsid w:val="00704EDB"/>
    <w:rsid w:val="00706101"/>
    <w:rsid w:val="00707072"/>
    <w:rsid w:val="00707D61"/>
    <w:rsid w:val="00712287"/>
    <w:rsid w:val="00712772"/>
    <w:rsid w:val="007148D3"/>
    <w:rsid w:val="00714D41"/>
    <w:rsid w:val="007159B7"/>
    <w:rsid w:val="00715B9A"/>
    <w:rsid w:val="00726EA6"/>
    <w:rsid w:val="00727208"/>
    <w:rsid w:val="00727680"/>
    <w:rsid w:val="00731637"/>
    <w:rsid w:val="007348B1"/>
    <w:rsid w:val="007362A6"/>
    <w:rsid w:val="00736D7D"/>
    <w:rsid w:val="00737FB0"/>
    <w:rsid w:val="00740E58"/>
    <w:rsid w:val="007445A0"/>
    <w:rsid w:val="0074524B"/>
    <w:rsid w:val="00746B0A"/>
    <w:rsid w:val="00747D8B"/>
    <w:rsid w:val="00751228"/>
    <w:rsid w:val="007571E1"/>
    <w:rsid w:val="007604B2"/>
    <w:rsid w:val="00765281"/>
    <w:rsid w:val="00766BAD"/>
    <w:rsid w:val="007755F2"/>
    <w:rsid w:val="00776971"/>
    <w:rsid w:val="00777D37"/>
    <w:rsid w:val="0078177E"/>
    <w:rsid w:val="0078304C"/>
    <w:rsid w:val="00783673"/>
    <w:rsid w:val="00785490"/>
    <w:rsid w:val="00786A73"/>
    <w:rsid w:val="00790B99"/>
    <w:rsid w:val="007925EA"/>
    <w:rsid w:val="00793CD8"/>
    <w:rsid w:val="00795836"/>
    <w:rsid w:val="00795C92"/>
    <w:rsid w:val="00796231"/>
    <w:rsid w:val="007A1CB3"/>
    <w:rsid w:val="007A306F"/>
    <w:rsid w:val="007A43A6"/>
    <w:rsid w:val="007A58A6"/>
    <w:rsid w:val="007B2C89"/>
    <w:rsid w:val="007B3D2D"/>
    <w:rsid w:val="007B50AE"/>
    <w:rsid w:val="007B51DF"/>
    <w:rsid w:val="007B7374"/>
    <w:rsid w:val="007C05DD"/>
    <w:rsid w:val="007C3D18"/>
    <w:rsid w:val="007C60BF"/>
    <w:rsid w:val="007C6A07"/>
    <w:rsid w:val="007C75A1"/>
    <w:rsid w:val="007C77A5"/>
    <w:rsid w:val="007D04E5"/>
    <w:rsid w:val="007D5901"/>
    <w:rsid w:val="007D7526"/>
    <w:rsid w:val="007E408C"/>
    <w:rsid w:val="007E4610"/>
    <w:rsid w:val="007E4715"/>
    <w:rsid w:val="007E505B"/>
    <w:rsid w:val="007E7091"/>
    <w:rsid w:val="007F75D5"/>
    <w:rsid w:val="00803FAE"/>
    <w:rsid w:val="00805F41"/>
    <w:rsid w:val="0080605F"/>
    <w:rsid w:val="00806EE7"/>
    <w:rsid w:val="00807786"/>
    <w:rsid w:val="00811FCB"/>
    <w:rsid w:val="008158D6"/>
    <w:rsid w:val="00817196"/>
    <w:rsid w:val="008235DB"/>
    <w:rsid w:val="00824AB4"/>
    <w:rsid w:val="00825C42"/>
    <w:rsid w:val="00825D25"/>
    <w:rsid w:val="00827D6F"/>
    <w:rsid w:val="008376AC"/>
    <w:rsid w:val="008444E8"/>
    <w:rsid w:val="00844E80"/>
    <w:rsid w:val="00846FE7"/>
    <w:rsid w:val="00856911"/>
    <w:rsid w:val="008677FD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94A88"/>
    <w:rsid w:val="00895386"/>
    <w:rsid w:val="008A1C68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6D1A"/>
    <w:rsid w:val="008E065E"/>
    <w:rsid w:val="008E0927"/>
    <w:rsid w:val="008E0D4D"/>
    <w:rsid w:val="008E0F4E"/>
    <w:rsid w:val="008E1909"/>
    <w:rsid w:val="008F1EAB"/>
    <w:rsid w:val="008F33DC"/>
    <w:rsid w:val="008F477F"/>
    <w:rsid w:val="00902350"/>
    <w:rsid w:val="0090336B"/>
    <w:rsid w:val="009053AA"/>
    <w:rsid w:val="00905F31"/>
    <w:rsid w:val="00906939"/>
    <w:rsid w:val="00910B7D"/>
    <w:rsid w:val="00911DFB"/>
    <w:rsid w:val="009139D9"/>
    <w:rsid w:val="00914AD8"/>
    <w:rsid w:val="00916079"/>
    <w:rsid w:val="00917CE9"/>
    <w:rsid w:val="00920BF2"/>
    <w:rsid w:val="00922010"/>
    <w:rsid w:val="00931BD9"/>
    <w:rsid w:val="00935739"/>
    <w:rsid w:val="009368F3"/>
    <w:rsid w:val="00941636"/>
    <w:rsid w:val="00943742"/>
    <w:rsid w:val="00945C05"/>
    <w:rsid w:val="00946945"/>
    <w:rsid w:val="00947713"/>
    <w:rsid w:val="00950DE7"/>
    <w:rsid w:val="00952A24"/>
    <w:rsid w:val="00952B0C"/>
    <w:rsid w:val="00953920"/>
    <w:rsid w:val="00953D47"/>
    <w:rsid w:val="0095681E"/>
    <w:rsid w:val="009572D4"/>
    <w:rsid w:val="00961921"/>
    <w:rsid w:val="0096430A"/>
    <w:rsid w:val="0096554B"/>
    <w:rsid w:val="0096584A"/>
    <w:rsid w:val="00967937"/>
    <w:rsid w:val="00971F08"/>
    <w:rsid w:val="0097493A"/>
    <w:rsid w:val="0097603D"/>
    <w:rsid w:val="00976949"/>
    <w:rsid w:val="00980477"/>
    <w:rsid w:val="00985253"/>
    <w:rsid w:val="009853B3"/>
    <w:rsid w:val="00985BFD"/>
    <w:rsid w:val="00990630"/>
    <w:rsid w:val="00991761"/>
    <w:rsid w:val="00994DCA"/>
    <w:rsid w:val="009960EC"/>
    <w:rsid w:val="009970DD"/>
    <w:rsid w:val="00997CB2"/>
    <w:rsid w:val="009A0FBA"/>
    <w:rsid w:val="009A1601"/>
    <w:rsid w:val="009A18A7"/>
    <w:rsid w:val="009A462D"/>
    <w:rsid w:val="009A5CBA"/>
    <w:rsid w:val="009B1F30"/>
    <w:rsid w:val="009B3AC2"/>
    <w:rsid w:val="009B4DF4"/>
    <w:rsid w:val="009B564E"/>
    <w:rsid w:val="009B7E87"/>
    <w:rsid w:val="009C403E"/>
    <w:rsid w:val="009C6832"/>
    <w:rsid w:val="009D4FF0"/>
    <w:rsid w:val="009D703C"/>
    <w:rsid w:val="009D718F"/>
    <w:rsid w:val="009E068F"/>
    <w:rsid w:val="009E14E0"/>
    <w:rsid w:val="009E16D0"/>
    <w:rsid w:val="009E35DB"/>
    <w:rsid w:val="009E47A3"/>
    <w:rsid w:val="009F08F3"/>
    <w:rsid w:val="009F344F"/>
    <w:rsid w:val="00A031D8"/>
    <w:rsid w:val="00A048A8"/>
    <w:rsid w:val="00A04F49"/>
    <w:rsid w:val="00A129CC"/>
    <w:rsid w:val="00A13E54"/>
    <w:rsid w:val="00A15745"/>
    <w:rsid w:val="00A17F63"/>
    <w:rsid w:val="00A2193B"/>
    <w:rsid w:val="00A2351A"/>
    <w:rsid w:val="00A264A9"/>
    <w:rsid w:val="00A27785"/>
    <w:rsid w:val="00A30187"/>
    <w:rsid w:val="00A3448A"/>
    <w:rsid w:val="00A36297"/>
    <w:rsid w:val="00A4090B"/>
    <w:rsid w:val="00A41E2B"/>
    <w:rsid w:val="00A45B74"/>
    <w:rsid w:val="00A52E1D"/>
    <w:rsid w:val="00A61499"/>
    <w:rsid w:val="00A62A77"/>
    <w:rsid w:val="00A63483"/>
    <w:rsid w:val="00A657D7"/>
    <w:rsid w:val="00A660AC"/>
    <w:rsid w:val="00A67E6C"/>
    <w:rsid w:val="00A71B99"/>
    <w:rsid w:val="00A739D0"/>
    <w:rsid w:val="00A761D4"/>
    <w:rsid w:val="00A77EC4"/>
    <w:rsid w:val="00A85C6C"/>
    <w:rsid w:val="00A85EF6"/>
    <w:rsid w:val="00A92879"/>
    <w:rsid w:val="00A9442A"/>
    <w:rsid w:val="00AA016F"/>
    <w:rsid w:val="00AA1ED6"/>
    <w:rsid w:val="00AA51D6"/>
    <w:rsid w:val="00AB0BC8"/>
    <w:rsid w:val="00AB11CA"/>
    <w:rsid w:val="00AB14D9"/>
    <w:rsid w:val="00AB4AB8"/>
    <w:rsid w:val="00AB655E"/>
    <w:rsid w:val="00AC007F"/>
    <w:rsid w:val="00AC269C"/>
    <w:rsid w:val="00AC2ECD"/>
    <w:rsid w:val="00AC3119"/>
    <w:rsid w:val="00AC49FB"/>
    <w:rsid w:val="00AC5A10"/>
    <w:rsid w:val="00AC7789"/>
    <w:rsid w:val="00AD0AA3"/>
    <w:rsid w:val="00AD3F94"/>
    <w:rsid w:val="00AD4A5A"/>
    <w:rsid w:val="00AD5C69"/>
    <w:rsid w:val="00AE27AC"/>
    <w:rsid w:val="00AE2FEB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3374"/>
    <w:rsid w:val="00B05084"/>
    <w:rsid w:val="00B157F9"/>
    <w:rsid w:val="00B20256"/>
    <w:rsid w:val="00B20D09"/>
    <w:rsid w:val="00B274DE"/>
    <w:rsid w:val="00B2763F"/>
    <w:rsid w:val="00B27AAC"/>
    <w:rsid w:val="00B30929"/>
    <w:rsid w:val="00B372AA"/>
    <w:rsid w:val="00B40445"/>
    <w:rsid w:val="00B41888"/>
    <w:rsid w:val="00B45A52"/>
    <w:rsid w:val="00B46175"/>
    <w:rsid w:val="00B55B1E"/>
    <w:rsid w:val="00B65EB5"/>
    <w:rsid w:val="00B664C7"/>
    <w:rsid w:val="00B739F6"/>
    <w:rsid w:val="00B75A51"/>
    <w:rsid w:val="00B81A6C"/>
    <w:rsid w:val="00B85DE5"/>
    <w:rsid w:val="00B90F73"/>
    <w:rsid w:val="00B93B59"/>
    <w:rsid w:val="00B9406A"/>
    <w:rsid w:val="00B96D02"/>
    <w:rsid w:val="00BA2280"/>
    <w:rsid w:val="00BA2A08"/>
    <w:rsid w:val="00BA4FAF"/>
    <w:rsid w:val="00BA56D2"/>
    <w:rsid w:val="00BA76E0"/>
    <w:rsid w:val="00BB0431"/>
    <w:rsid w:val="00BB2A25"/>
    <w:rsid w:val="00BB51E9"/>
    <w:rsid w:val="00BC0FDC"/>
    <w:rsid w:val="00BC3053"/>
    <w:rsid w:val="00BC49E2"/>
    <w:rsid w:val="00BC4D2E"/>
    <w:rsid w:val="00BD48AC"/>
    <w:rsid w:val="00BD5F1A"/>
    <w:rsid w:val="00BE1234"/>
    <w:rsid w:val="00BE2FA6"/>
    <w:rsid w:val="00BE333F"/>
    <w:rsid w:val="00BE7406"/>
    <w:rsid w:val="00BE7603"/>
    <w:rsid w:val="00BF3279"/>
    <w:rsid w:val="00BF4EC4"/>
    <w:rsid w:val="00BF74C7"/>
    <w:rsid w:val="00BF764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2107"/>
    <w:rsid w:val="00C14D4B"/>
    <w:rsid w:val="00C154BB"/>
    <w:rsid w:val="00C279B5"/>
    <w:rsid w:val="00C27C45"/>
    <w:rsid w:val="00C312D0"/>
    <w:rsid w:val="00C33530"/>
    <w:rsid w:val="00C3719D"/>
    <w:rsid w:val="00C54995"/>
    <w:rsid w:val="00C54D41"/>
    <w:rsid w:val="00C60783"/>
    <w:rsid w:val="00C64672"/>
    <w:rsid w:val="00C66874"/>
    <w:rsid w:val="00C70697"/>
    <w:rsid w:val="00C72EF4"/>
    <w:rsid w:val="00C75D2F"/>
    <w:rsid w:val="00C767BE"/>
    <w:rsid w:val="00C76E3C"/>
    <w:rsid w:val="00C81568"/>
    <w:rsid w:val="00C9027A"/>
    <w:rsid w:val="00C9068E"/>
    <w:rsid w:val="00C93C4B"/>
    <w:rsid w:val="00C942A5"/>
    <w:rsid w:val="00C944AB"/>
    <w:rsid w:val="00C95B40"/>
    <w:rsid w:val="00CA1068"/>
    <w:rsid w:val="00CA1ED8"/>
    <w:rsid w:val="00CA2417"/>
    <w:rsid w:val="00CB1F63"/>
    <w:rsid w:val="00CB7170"/>
    <w:rsid w:val="00CC040E"/>
    <w:rsid w:val="00CC111F"/>
    <w:rsid w:val="00CC2011"/>
    <w:rsid w:val="00CC3EA0"/>
    <w:rsid w:val="00CC7B45"/>
    <w:rsid w:val="00CD1188"/>
    <w:rsid w:val="00CD2ED1"/>
    <w:rsid w:val="00CD337B"/>
    <w:rsid w:val="00CE0424"/>
    <w:rsid w:val="00CE4251"/>
    <w:rsid w:val="00CE7561"/>
    <w:rsid w:val="00CF1354"/>
    <w:rsid w:val="00CF3B1F"/>
    <w:rsid w:val="00CF3BF6"/>
    <w:rsid w:val="00CF625B"/>
    <w:rsid w:val="00CF687E"/>
    <w:rsid w:val="00D0349B"/>
    <w:rsid w:val="00D07418"/>
    <w:rsid w:val="00D10249"/>
    <w:rsid w:val="00D115C3"/>
    <w:rsid w:val="00D11897"/>
    <w:rsid w:val="00D13135"/>
    <w:rsid w:val="00D13E4E"/>
    <w:rsid w:val="00D17651"/>
    <w:rsid w:val="00D21670"/>
    <w:rsid w:val="00D239A7"/>
    <w:rsid w:val="00D23F47"/>
    <w:rsid w:val="00D2520B"/>
    <w:rsid w:val="00D36E71"/>
    <w:rsid w:val="00D37D87"/>
    <w:rsid w:val="00D40B33"/>
    <w:rsid w:val="00D4318F"/>
    <w:rsid w:val="00D438BF"/>
    <w:rsid w:val="00D440F8"/>
    <w:rsid w:val="00D546FF"/>
    <w:rsid w:val="00D55AD5"/>
    <w:rsid w:val="00D576CA"/>
    <w:rsid w:val="00D61AF5"/>
    <w:rsid w:val="00D652B5"/>
    <w:rsid w:val="00D66155"/>
    <w:rsid w:val="00D708B0"/>
    <w:rsid w:val="00D77B1D"/>
    <w:rsid w:val="00D8021F"/>
    <w:rsid w:val="00D80383"/>
    <w:rsid w:val="00D823C6"/>
    <w:rsid w:val="00D86CA3"/>
    <w:rsid w:val="00D871CE"/>
    <w:rsid w:val="00D9196D"/>
    <w:rsid w:val="00D92982"/>
    <w:rsid w:val="00DA305E"/>
    <w:rsid w:val="00DA5417"/>
    <w:rsid w:val="00DA56E8"/>
    <w:rsid w:val="00DB0A9F"/>
    <w:rsid w:val="00DB377D"/>
    <w:rsid w:val="00DC2D36"/>
    <w:rsid w:val="00DC53EF"/>
    <w:rsid w:val="00DC57D0"/>
    <w:rsid w:val="00DD36F8"/>
    <w:rsid w:val="00DE5608"/>
    <w:rsid w:val="00DE58D0"/>
    <w:rsid w:val="00DE654F"/>
    <w:rsid w:val="00DE70D4"/>
    <w:rsid w:val="00DF0B6E"/>
    <w:rsid w:val="00DF15E0"/>
    <w:rsid w:val="00DF37A0"/>
    <w:rsid w:val="00E110E7"/>
    <w:rsid w:val="00E11B20"/>
    <w:rsid w:val="00E17FA2"/>
    <w:rsid w:val="00E22330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6886"/>
    <w:rsid w:val="00E47AEF"/>
    <w:rsid w:val="00E53922"/>
    <w:rsid w:val="00E53B75"/>
    <w:rsid w:val="00E54E3B"/>
    <w:rsid w:val="00E5689D"/>
    <w:rsid w:val="00E57565"/>
    <w:rsid w:val="00E60D5E"/>
    <w:rsid w:val="00E63838"/>
    <w:rsid w:val="00E64434"/>
    <w:rsid w:val="00E64B80"/>
    <w:rsid w:val="00E67C51"/>
    <w:rsid w:val="00E72EFC"/>
    <w:rsid w:val="00E758EC"/>
    <w:rsid w:val="00E8234C"/>
    <w:rsid w:val="00E83AA9"/>
    <w:rsid w:val="00E85928"/>
    <w:rsid w:val="00E87822"/>
    <w:rsid w:val="00E90395"/>
    <w:rsid w:val="00E90E49"/>
    <w:rsid w:val="00E917F9"/>
    <w:rsid w:val="00E9291C"/>
    <w:rsid w:val="00E93FFE"/>
    <w:rsid w:val="00E94F8A"/>
    <w:rsid w:val="00E95012"/>
    <w:rsid w:val="00EA4B16"/>
    <w:rsid w:val="00EA7A41"/>
    <w:rsid w:val="00EB077B"/>
    <w:rsid w:val="00EB4EA2"/>
    <w:rsid w:val="00EC27C6"/>
    <w:rsid w:val="00EC4207"/>
    <w:rsid w:val="00EC5653"/>
    <w:rsid w:val="00EC71CE"/>
    <w:rsid w:val="00EC77A7"/>
    <w:rsid w:val="00ED1006"/>
    <w:rsid w:val="00ED3FC9"/>
    <w:rsid w:val="00EE59C8"/>
    <w:rsid w:val="00EE694D"/>
    <w:rsid w:val="00EF18FE"/>
    <w:rsid w:val="00EF5787"/>
    <w:rsid w:val="00EF60D0"/>
    <w:rsid w:val="00F0528D"/>
    <w:rsid w:val="00F06C67"/>
    <w:rsid w:val="00F06DFD"/>
    <w:rsid w:val="00F071D1"/>
    <w:rsid w:val="00F07533"/>
    <w:rsid w:val="00F10629"/>
    <w:rsid w:val="00F15FA5"/>
    <w:rsid w:val="00F209B7"/>
    <w:rsid w:val="00F2376F"/>
    <w:rsid w:val="00F243D8"/>
    <w:rsid w:val="00F30828"/>
    <w:rsid w:val="00F313D6"/>
    <w:rsid w:val="00F36747"/>
    <w:rsid w:val="00F40F0C"/>
    <w:rsid w:val="00F4766C"/>
    <w:rsid w:val="00F5060E"/>
    <w:rsid w:val="00F507D1"/>
    <w:rsid w:val="00F519CE"/>
    <w:rsid w:val="00F51ADA"/>
    <w:rsid w:val="00F607C5"/>
    <w:rsid w:val="00F60DEA"/>
    <w:rsid w:val="00F6302A"/>
    <w:rsid w:val="00F64C2B"/>
    <w:rsid w:val="00F651BE"/>
    <w:rsid w:val="00F67F53"/>
    <w:rsid w:val="00F703BE"/>
    <w:rsid w:val="00F71F69"/>
    <w:rsid w:val="00F72B72"/>
    <w:rsid w:val="00F72BAA"/>
    <w:rsid w:val="00F74BB9"/>
    <w:rsid w:val="00F75582"/>
    <w:rsid w:val="00F76EFA"/>
    <w:rsid w:val="00F804BE"/>
    <w:rsid w:val="00F817CE"/>
    <w:rsid w:val="00F8456C"/>
    <w:rsid w:val="00F859D8"/>
    <w:rsid w:val="00F868F5"/>
    <w:rsid w:val="00F9056A"/>
    <w:rsid w:val="00F90F8D"/>
    <w:rsid w:val="00F92782"/>
    <w:rsid w:val="00F93AA9"/>
    <w:rsid w:val="00F96985"/>
    <w:rsid w:val="00F97838"/>
    <w:rsid w:val="00FA2BB3"/>
    <w:rsid w:val="00FA7ADA"/>
    <w:rsid w:val="00FB4C80"/>
    <w:rsid w:val="00FB6A6A"/>
    <w:rsid w:val="00FC7429"/>
    <w:rsid w:val="00FD07F6"/>
    <w:rsid w:val="00FD1EC8"/>
    <w:rsid w:val="00FD47ED"/>
    <w:rsid w:val="00FD74DB"/>
    <w:rsid w:val="00FD7660"/>
    <w:rsid w:val="00FE0655"/>
    <w:rsid w:val="00FE2365"/>
    <w:rsid w:val="00FE37D7"/>
    <w:rsid w:val="00FE4C7B"/>
    <w:rsid w:val="00FE7336"/>
    <w:rsid w:val="00FE787C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3436E1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BC49E2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rsid w:val="00583D71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583D71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qFormat/>
    <w:rsid w:val="00583D71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qFormat/>
    <w:rsid w:val="00583D71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583D71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583D71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583D71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583D71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583D71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BC49E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C49E2"/>
  </w:style>
  <w:style w:type="paragraph" w:styleId="TOC8">
    <w:name w:val="toc 8"/>
    <w:basedOn w:val="TOC1"/>
    <w:semiHidden/>
    <w:rsid w:val="00583D71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583D71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583D71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583D71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583D71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583D71"/>
    <w:pPr>
      <w:ind w:left="1418" w:hanging="1418"/>
    </w:pPr>
  </w:style>
  <w:style w:type="paragraph" w:styleId="TOC3">
    <w:name w:val="toc 3"/>
    <w:basedOn w:val="TOC2"/>
    <w:semiHidden/>
    <w:rsid w:val="00583D71"/>
    <w:pPr>
      <w:ind w:left="1134" w:hanging="1134"/>
    </w:pPr>
  </w:style>
  <w:style w:type="paragraph" w:styleId="TOC2">
    <w:name w:val="toc 2"/>
    <w:basedOn w:val="TOC1"/>
    <w:semiHidden/>
    <w:rsid w:val="00583D71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583D71"/>
    <w:pPr>
      <w:ind w:left="284"/>
    </w:pPr>
  </w:style>
  <w:style w:type="paragraph" w:styleId="Index1">
    <w:name w:val="index 1"/>
    <w:basedOn w:val="Normal"/>
    <w:semiHidden/>
    <w:rsid w:val="00583D71"/>
    <w:pPr>
      <w:keepLines/>
      <w:spacing w:after="0"/>
    </w:pPr>
  </w:style>
  <w:style w:type="paragraph" w:styleId="DocumentMap">
    <w:name w:val="Document Map"/>
    <w:basedOn w:val="Normal"/>
    <w:semiHidden/>
    <w:rsid w:val="00583D71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583D71"/>
    <w:pPr>
      <w:ind w:left="851"/>
    </w:pPr>
  </w:style>
  <w:style w:type="paragraph" w:styleId="ListNumber">
    <w:name w:val="List Number"/>
    <w:basedOn w:val="List"/>
    <w:rsid w:val="00583D71"/>
  </w:style>
  <w:style w:type="paragraph" w:styleId="List">
    <w:name w:val="List"/>
    <w:basedOn w:val="Normal"/>
    <w:rsid w:val="00583D71"/>
    <w:pPr>
      <w:ind w:left="568" w:hanging="284"/>
    </w:pPr>
  </w:style>
  <w:style w:type="paragraph" w:styleId="Header">
    <w:name w:val="header"/>
    <w:rsid w:val="00583D7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583D71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583D71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583D71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583D71"/>
    <w:pPr>
      <w:ind w:left="1418" w:hanging="1418"/>
    </w:pPr>
  </w:style>
  <w:style w:type="paragraph" w:styleId="TOC6">
    <w:name w:val="toc 6"/>
    <w:basedOn w:val="TOC5"/>
    <w:next w:val="Normal"/>
    <w:semiHidden/>
    <w:rsid w:val="00583D71"/>
    <w:pPr>
      <w:ind w:left="1985" w:hanging="1985"/>
    </w:pPr>
  </w:style>
  <w:style w:type="paragraph" w:styleId="TOC7">
    <w:name w:val="toc 7"/>
    <w:basedOn w:val="TOC6"/>
    <w:next w:val="Normal"/>
    <w:semiHidden/>
    <w:rsid w:val="00583D71"/>
    <w:pPr>
      <w:ind w:left="2268" w:hanging="2268"/>
    </w:pPr>
  </w:style>
  <w:style w:type="paragraph" w:styleId="ListBullet2">
    <w:name w:val="List Bullet 2"/>
    <w:basedOn w:val="ListBullet"/>
    <w:rsid w:val="00583D71"/>
    <w:pPr>
      <w:numPr>
        <w:numId w:val="6"/>
      </w:numPr>
    </w:pPr>
  </w:style>
  <w:style w:type="paragraph" w:styleId="ListBullet">
    <w:name w:val="List Bullet"/>
    <w:basedOn w:val="BodyText"/>
    <w:rsid w:val="00583D71"/>
    <w:pPr>
      <w:numPr>
        <w:numId w:val="5"/>
      </w:numPr>
    </w:pPr>
  </w:style>
  <w:style w:type="paragraph" w:styleId="ListBullet3">
    <w:name w:val="List Bullet 3"/>
    <w:basedOn w:val="ListBullet2"/>
    <w:rsid w:val="00583D71"/>
    <w:pPr>
      <w:numPr>
        <w:numId w:val="7"/>
      </w:numPr>
    </w:pPr>
  </w:style>
  <w:style w:type="paragraph" w:customStyle="1" w:styleId="EQ">
    <w:name w:val="EQ"/>
    <w:basedOn w:val="Normal"/>
    <w:next w:val="Normal"/>
    <w:rsid w:val="00583D71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583D71"/>
    <w:pPr>
      <w:ind w:left="851"/>
    </w:pPr>
  </w:style>
  <w:style w:type="paragraph" w:styleId="List3">
    <w:name w:val="List 3"/>
    <w:basedOn w:val="List2"/>
    <w:rsid w:val="00583D71"/>
    <w:pPr>
      <w:ind w:left="1135"/>
    </w:pPr>
  </w:style>
  <w:style w:type="paragraph" w:styleId="List4">
    <w:name w:val="List 4"/>
    <w:basedOn w:val="List3"/>
    <w:rsid w:val="00583D71"/>
    <w:pPr>
      <w:ind w:left="1418"/>
    </w:pPr>
  </w:style>
  <w:style w:type="paragraph" w:styleId="List5">
    <w:name w:val="List 5"/>
    <w:basedOn w:val="List4"/>
    <w:rsid w:val="00583D71"/>
    <w:pPr>
      <w:ind w:left="1702"/>
    </w:pPr>
  </w:style>
  <w:style w:type="paragraph" w:customStyle="1" w:styleId="EditorsNote">
    <w:name w:val="Editor's Note"/>
    <w:basedOn w:val="Normal"/>
    <w:rsid w:val="00583D71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583D71"/>
    <w:pPr>
      <w:numPr>
        <w:numId w:val="8"/>
      </w:numPr>
    </w:pPr>
  </w:style>
  <w:style w:type="paragraph" w:styleId="ListBullet5">
    <w:name w:val="List Bullet 5"/>
    <w:basedOn w:val="ListBullet4"/>
    <w:rsid w:val="00583D71"/>
    <w:pPr>
      <w:numPr>
        <w:numId w:val="4"/>
      </w:numPr>
    </w:pPr>
  </w:style>
  <w:style w:type="paragraph" w:styleId="Footer">
    <w:name w:val="footer"/>
    <w:basedOn w:val="Header"/>
    <w:semiHidden/>
    <w:rsid w:val="00583D71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583D71"/>
    <w:pPr>
      <w:numPr>
        <w:numId w:val="2"/>
      </w:numPr>
    </w:pPr>
  </w:style>
  <w:style w:type="paragraph" w:styleId="BalloonText">
    <w:name w:val="Balloon Text"/>
    <w:basedOn w:val="Normal"/>
    <w:semiHidden/>
    <w:rsid w:val="00583D71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583D71"/>
  </w:style>
  <w:style w:type="paragraph" w:styleId="BodyText">
    <w:name w:val="Body Text"/>
    <w:basedOn w:val="Normal"/>
    <w:link w:val="BodyTextChar"/>
    <w:qFormat/>
    <w:rsid w:val="00583D71"/>
  </w:style>
  <w:style w:type="character" w:styleId="Hyperlink">
    <w:name w:val="Hyperlink"/>
    <w:uiPriority w:val="99"/>
    <w:rsid w:val="00583D71"/>
    <w:rPr>
      <w:color w:val="0000FF"/>
      <w:u w:val="single"/>
      <w:lang w:val="en-GB"/>
    </w:rPr>
  </w:style>
  <w:style w:type="character" w:styleId="FollowedHyperlink">
    <w:name w:val="FollowedHyperlink"/>
    <w:semiHidden/>
    <w:rsid w:val="00583D71"/>
    <w:rPr>
      <w:color w:val="FF0000"/>
      <w:u w:val="single"/>
    </w:rPr>
  </w:style>
  <w:style w:type="character" w:styleId="CommentReference">
    <w:name w:val="annotation reference"/>
    <w:semiHidden/>
    <w:rsid w:val="00583D71"/>
    <w:rPr>
      <w:sz w:val="16"/>
      <w:szCs w:val="16"/>
    </w:rPr>
  </w:style>
  <w:style w:type="paragraph" w:styleId="CommentText">
    <w:name w:val="annotation text"/>
    <w:basedOn w:val="Normal"/>
    <w:semiHidden/>
    <w:rsid w:val="00583D71"/>
  </w:style>
  <w:style w:type="paragraph" w:styleId="CommentSubject">
    <w:name w:val="annotation subject"/>
    <w:basedOn w:val="CommentText"/>
    <w:next w:val="CommentText"/>
    <w:semiHidden/>
    <w:rsid w:val="00583D71"/>
    <w:rPr>
      <w:b/>
      <w:bCs/>
    </w:rPr>
  </w:style>
  <w:style w:type="character" w:customStyle="1" w:styleId="Heading1Char">
    <w:name w:val="Heading 1 Char"/>
    <w:link w:val="Heading1"/>
    <w:rsid w:val="00583D71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583D71"/>
    <w:pPr>
      <w:spacing w:after="180"/>
    </w:pPr>
  </w:style>
  <w:style w:type="paragraph" w:customStyle="1" w:styleId="B2">
    <w:name w:val="B2"/>
    <w:basedOn w:val="List2"/>
    <w:rsid w:val="00583D71"/>
    <w:pPr>
      <w:spacing w:after="180"/>
    </w:pPr>
  </w:style>
  <w:style w:type="paragraph" w:customStyle="1" w:styleId="B3">
    <w:name w:val="B3"/>
    <w:basedOn w:val="List3"/>
    <w:rsid w:val="00583D71"/>
    <w:pPr>
      <w:spacing w:after="180"/>
    </w:pPr>
  </w:style>
  <w:style w:type="paragraph" w:customStyle="1" w:styleId="B4">
    <w:name w:val="B4"/>
    <w:basedOn w:val="List4"/>
    <w:rsid w:val="00583D71"/>
    <w:pPr>
      <w:spacing w:after="180"/>
    </w:pPr>
  </w:style>
  <w:style w:type="paragraph" w:customStyle="1" w:styleId="Proposal">
    <w:name w:val="Proposal"/>
    <w:basedOn w:val="Normal"/>
    <w:qFormat/>
    <w:rsid w:val="00583D71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583D71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583D71"/>
    <w:pPr>
      <w:spacing w:after="180"/>
    </w:pPr>
  </w:style>
  <w:style w:type="paragraph" w:customStyle="1" w:styleId="EX">
    <w:name w:val="EX"/>
    <w:basedOn w:val="Normal"/>
    <w:rsid w:val="00583D71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583D71"/>
    <w:pPr>
      <w:spacing w:after="0"/>
    </w:pPr>
  </w:style>
  <w:style w:type="paragraph" w:customStyle="1" w:styleId="TAL">
    <w:name w:val="TAL"/>
    <w:basedOn w:val="Normal"/>
    <w:rsid w:val="00583D71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rsid w:val="00583D71"/>
    <w:pPr>
      <w:jc w:val="center"/>
    </w:pPr>
  </w:style>
  <w:style w:type="paragraph" w:customStyle="1" w:styleId="TAH">
    <w:name w:val="TAH"/>
    <w:basedOn w:val="TAC"/>
    <w:rsid w:val="00583D71"/>
    <w:rPr>
      <w:b/>
    </w:rPr>
  </w:style>
  <w:style w:type="paragraph" w:customStyle="1" w:styleId="TAN">
    <w:name w:val="TAN"/>
    <w:basedOn w:val="TAL"/>
    <w:rsid w:val="00583D71"/>
    <w:pPr>
      <w:ind w:left="851" w:hanging="851"/>
    </w:pPr>
  </w:style>
  <w:style w:type="paragraph" w:customStyle="1" w:styleId="TAR">
    <w:name w:val="TAR"/>
    <w:basedOn w:val="TAL"/>
    <w:rsid w:val="00583D71"/>
    <w:pPr>
      <w:jc w:val="right"/>
    </w:pPr>
  </w:style>
  <w:style w:type="paragraph" w:customStyle="1" w:styleId="TH">
    <w:name w:val="TH"/>
    <w:basedOn w:val="Normal"/>
    <w:rsid w:val="00583D71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583D71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583D71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583D7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D7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D7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583D7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583D71"/>
  </w:style>
  <w:style w:type="paragraph" w:customStyle="1" w:styleId="ZH">
    <w:name w:val="ZH"/>
    <w:rsid w:val="00583D7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583D7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583D71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583D7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D71"/>
    <w:pPr>
      <w:framePr w:wrap="notBeside" w:y="16161"/>
    </w:pPr>
  </w:style>
  <w:style w:type="paragraph" w:customStyle="1" w:styleId="FP">
    <w:name w:val="FP"/>
    <w:basedOn w:val="Normal"/>
    <w:rsid w:val="00583D71"/>
    <w:pPr>
      <w:spacing w:after="0"/>
    </w:pPr>
  </w:style>
  <w:style w:type="paragraph" w:customStyle="1" w:styleId="Observation">
    <w:name w:val="Observation"/>
    <w:basedOn w:val="Proposal"/>
    <w:qFormat/>
    <w:rsid w:val="00583D71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583D71"/>
    <w:pPr>
      <w:ind w:left="1418" w:hanging="1418"/>
    </w:pPr>
    <w:rPr>
      <w:b/>
    </w:rPr>
  </w:style>
  <w:style w:type="paragraph" w:styleId="Index4">
    <w:name w:val="index 4"/>
    <w:basedOn w:val="Normal"/>
    <w:next w:val="Normal"/>
    <w:autoRedefine/>
    <w:rsid w:val="00583D71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spacing w:after="180"/>
      <w:ind w:left="720"/>
      <w:contextualSpacing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rsid w:val="009E16D0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eferenceChar">
    <w:name w:val="Reference Char"/>
    <w:link w:val="Reference"/>
    <w:locked/>
    <w:rsid w:val="00795836"/>
    <w:rPr>
      <w:rFonts w:ascii="Times New Roman" w:hAnsi="Times New Roman"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0B720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90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2122</Words>
  <Characters>11252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2017-08-11T07:12:00Z</dcterms:created>
  <dcterms:modified xsi:type="dcterms:W3CDTF">2017-08-11T07:50:00Z</dcterms:modified>
</cp:coreProperties>
</file>